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1850564B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4FE4B1B0" w14:textId="0989DC01" w:rsidR="003F2F4D" w:rsidRDefault="003F2F4D" w:rsidP="00BA1E1D">
      <w:pPr>
        <w:jc w:val="center"/>
        <w:rPr>
          <w:sz w:val="32"/>
          <w:szCs w:val="32"/>
        </w:rPr>
      </w:pPr>
      <w:r>
        <w:rPr>
          <w:sz w:val="32"/>
          <w:szCs w:val="32"/>
        </w:rPr>
        <w:t>A YEAR OF MARVELS</w:t>
      </w:r>
      <w:r w:rsidR="00457CB4">
        <w:rPr>
          <w:sz w:val="32"/>
          <w:szCs w:val="32"/>
        </w:rPr>
        <w:t xml:space="preserve"> AND MASTERPIECES</w:t>
      </w:r>
      <w:r>
        <w:rPr>
          <w:sz w:val="32"/>
          <w:szCs w:val="32"/>
        </w:rPr>
        <w:t>:</w:t>
      </w:r>
    </w:p>
    <w:p w14:paraId="24148DB9" w14:textId="7C9AC601" w:rsidR="00A63E72" w:rsidRPr="006E69BC" w:rsidRDefault="003F252A" w:rsidP="005119E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3F2F4D">
        <w:rPr>
          <w:sz w:val="32"/>
          <w:szCs w:val="32"/>
        </w:rPr>
        <w:t>REFLECTS ON 2024 BESPOKE HIGHLIGHTS</w:t>
      </w:r>
    </w:p>
    <w:p w14:paraId="12239FDE" w14:textId="77777777" w:rsidR="00543641" w:rsidRPr="00CC3D02" w:rsidRDefault="00543641" w:rsidP="00604651">
      <w:pPr>
        <w:spacing w:after="227"/>
      </w:pPr>
    </w:p>
    <w:p w14:paraId="4E4806D0" w14:textId="725EA334" w:rsidR="00C650DD" w:rsidRDefault="00786403" w:rsidP="00C650DD">
      <w:pPr>
        <w:spacing w:after="227"/>
      </w:pPr>
      <w:r>
        <w:t>Thursday</w:t>
      </w:r>
      <w:r w:rsidR="00B80BBB" w:rsidRPr="00C565DD">
        <w:t xml:space="preserve"> </w:t>
      </w:r>
      <w:r w:rsidRPr="00C565DD">
        <w:t>1</w:t>
      </w:r>
      <w:r>
        <w:t xml:space="preserve">9 </w:t>
      </w:r>
      <w:r w:rsidR="00B80BBB" w:rsidRPr="00C565DD">
        <w:t>December</w:t>
      </w:r>
      <w:r w:rsidR="00C650DD">
        <w:t xml:space="preserve"> 2024</w:t>
      </w:r>
      <w:r w:rsidR="001F6D78" w:rsidRPr="00C565DD">
        <w:t>, Goodwood, West Susse</w:t>
      </w:r>
      <w:r w:rsidR="00C650DD">
        <w:t>x</w:t>
      </w:r>
    </w:p>
    <w:p w14:paraId="3D811949" w14:textId="6B4BFEAB" w:rsidR="00C650DD" w:rsidRDefault="00C650DD" w:rsidP="00C650DD">
      <w:pPr>
        <w:pStyle w:val="Bullets"/>
        <w:numPr>
          <w:ilvl w:val="0"/>
          <w:numId w:val="1"/>
        </w:numPr>
        <w:spacing w:after="165" w:line="276" w:lineRule="auto"/>
        <w:ind w:left="714" w:hanging="357"/>
      </w:pPr>
      <w:r>
        <w:t>Landmark Bespoke</w:t>
      </w:r>
      <w:r w:rsidRPr="00C650DD">
        <w:t xml:space="preserve"> </w:t>
      </w:r>
      <w:r>
        <w:t>commissions completed in 2024 reflect the record level of Bespoke demand</w:t>
      </w:r>
    </w:p>
    <w:p w14:paraId="31BD961D" w14:textId="77777777" w:rsidR="00C650DD" w:rsidRDefault="00965FB1" w:rsidP="00C650DD">
      <w:pPr>
        <w:pStyle w:val="Bullets"/>
        <w:numPr>
          <w:ilvl w:val="0"/>
          <w:numId w:val="1"/>
        </w:numPr>
        <w:spacing w:after="165" w:line="276" w:lineRule="auto"/>
        <w:ind w:left="714" w:hanging="357"/>
      </w:pPr>
      <w:r>
        <w:t>Commissions illustrate clients’ increasingly bold, diverse and personal inspirations</w:t>
      </w:r>
    </w:p>
    <w:p w14:paraId="149338FE" w14:textId="77777777" w:rsidR="00C650DD" w:rsidRDefault="00965FB1" w:rsidP="00C650DD">
      <w:pPr>
        <w:pStyle w:val="Bullets"/>
        <w:numPr>
          <w:ilvl w:val="0"/>
          <w:numId w:val="1"/>
        </w:numPr>
        <w:spacing w:after="165" w:line="276" w:lineRule="auto"/>
        <w:ind w:left="714" w:hanging="357"/>
      </w:pPr>
      <w:r>
        <w:t>Each features unique details never previously seen in a Rolls-Royce motor car, including paint inspired by celestial phenomena and a Bespoke gold golf putte</w:t>
      </w:r>
      <w:r w:rsidR="00C650DD">
        <w:t>r</w:t>
      </w:r>
    </w:p>
    <w:p w14:paraId="6BFC6858" w14:textId="77777777" w:rsidR="00C650DD" w:rsidRDefault="000D7254" w:rsidP="00C650DD">
      <w:pPr>
        <w:pStyle w:val="Bullets"/>
        <w:numPr>
          <w:ilvl w:val="0"/>
          <w:numId w:val="1"/>
        </w:numPr>
        <w:spacing w:after="165" w:line="276" w:lineRule="auto"/>
        <w:ind w:left="714" w:hanging="357"/>
      </w:pPr>
      <w:r>
        <w:t xml:space="preserve">Testament to the </w:t>
      </w:r>
      <w:r w:rsidR="00355120">
        <w:t xml:space="preserve">exceptional creativity, skill and unparalleled </w:t>
      </w:r>
      <w:r>
        <w:t xml:space="preserve">artistry </w:t>
      </w:r>
      <w:r w:rsidR="00355120">
        <w:t>of the Bespoke Collective</w:t>
      </w:r>
    </w:p>
    <w:p w14:paraId="41A4B84F" w14:textId="0A72AA50" w:rsidR="005928DD" w:rsidRPr="00C650DD" w:rsidRDefault="00A00062" w:rsidP="00C650DD">
      <w:pPr>
        <w:pStyle w:val="Bullets"/>
        <w:numPr>
          <w:ilvl w:val="0"/>
          <w:numId w:val="1"/>
        </w:numPr>
        <w:spacing w:after="165" w:line="276" w:lineRule="auto"/>
        <w:ind w:left="714" w:hanging="357"/>
      </w:pPr>
      <w:r>
        <w:t xml:space="preserve">Highlights include </w:t>
      </w:r>
      <w:r w:rsidR="00AB554F">
        <w:t xml:space="preserve">all </w:t>
      </w:r>
      <w:r w:rsidR="00E25BA3">
        <w:t>motor cars</w:t>
      </w:r>
      <w:r w:rsidR="00AB554F">
        <w:t xml:space="preserve"> in the current Rolls-Royce product portfolio</w:t>
      </w:r>
    </w:p>
    <w:p w14:paraId="348818AC" w14:textId="77777777" w:rsidR="00B36972" w:rsidRPr="004821D2" w:rsidRDefault="00B36972" w:rsidP="009056F2">
      <w:pPr>
        <w:pStyle w:val="Bullets"/>
        <w:spacing w:after="165"/>
        <w:rPr>
          <w:i/>
          <w:iCs/>
        </w:rPr>
      </w:pPr>
    </w:p>
    <w:p w14:paraId="5B0378F5" w14:textId="1AFBC0DB" w:rsidR="0056307B" w:rsidRDefault="0056307B" w:rsidP="0056307B">
      <w:pPr>
        <w:rPr>
          <w:i/>
          <w:iCs/>
        </w:rPr>
      </w:pPr>
      <w:r>
        <w:rPr>
          <w:i/>
          <w:iCs/>
        </w:rPr>
        <w:t>“</w:t>
      </w:r>
      <w:bookmarkStart w:id="0" w:name="_Hlk185250364"/>
      <w:r>
        <w:rPr>
          <w:i/>
          <w:iCs/>
        </w:rPr>
        <w:t xml:space="preserve">Every Rolls-Royce motor car </w:t>
      </w:r>
      <w:r w:rsidR="005E5672">
        <w:rPr>
          <w:i/>
          <w:iCs/>
        </w:rPr>
        <w:t xml:space="preserve">serves as a </w:t>
      </w:r>
      <w:r>
        <w:rPr>
          <w:i/>
          <w:iCs/>
        </w:rPr>
        <w:t xml:space="preserve">blank canvas for </w:t>
      </w:r>
      <w:r w:rsidR="005E5672">
        <w:rPr>
          <w:i/>
          <w:iCs/>
        </w:rPr>
        <w:t>a</w:t>
      </w:r>
      <w:r w:rsidR="00CD62FA">
        <w:rPr>
          <w:i/>
          <w:iCs/>
        </w:rPr>
        <w:t>n owner’s</w:t>
      </w:r>
      <w:r w:rsidR="005E5672">
        <w:rPr>
          <w:i/>
          <w:iCs/>
        </w:rPr>
        <w:t xml:space="preserve"> </w:t>
      </w:r>
      <w:r>
        <w:rPr>
          <w:i/>
          <w:iCs/>
        </w:rPr>
        <w:t xml:space="preserve">Bespoke commission. This year, we have once again been delighted and challenged by the breadth of our clients’ imagination, </w:t>
      </w:r>
      <w:r w:rsidR="005A7998">
        <w:rPr>
          <w:i/>
          <w:iCs/>
        </w:rPr>
        <w:t xml:space="preserve">creativity and ambition, </w:t>
      </w:r>
      <w:r>
        <w:rPr>
          <w:i/>
          <w:iCs/>
        </w:rPr>
        <w:t xml:space="preserve">which presented the perfect opportunity to showcase the ingenuity and vision of our Bespoke Collective. As these commission highlights demonstrate, inspiration can come from anywhere, </w:t>
      </w:r>
      <w:r w:rsidR="005A7998">
        <w:rPr>
          <w:i/>
          <w:iCs/>
        </w:rPr>
        <w:t xml:space="preserve">and </w:t>
      </w:r>
      <w:r>
        <w:rPr>
          <w:i/>
          <w:iCs/>
        </w:rPr>
        <w:t xml:space="preserve">increasingly we see clients requesting even more personal touches </w:t>
      </w:r>
      <w:r w:rsidR="002A015D">
        <w:rPr>
          <w:i/>
          <w:iCs/>
        </w:rPr>
        <w:t>in</w:t>
      </w:r>
      <w:r w:rsidR="00BC2174">
        <w:rPr>
          <w:i/>
          <w:iCs/>
        </w:rPr>
        <w:t xml:space="preserve"> </w:t>
      </w:r>
      <w:r>
        <w:rPr>
          <w:i/>
          <w:iCs/>
        </w:rPr>
        <w:t xml:space="preserve">their motor car, creating expressive works in their own right and as part of a broader legacy. It is a </w:t>
      </w:r>
      <w:r w:rsidR="005A7998">
        <w:rPr>
          <w:i/>
          <w:iCs/>
        </w:rPr>
        <w:t>testimony</w:t>
      </w:r>
      <w:r>
        <w:rPr>
          <w:i/>
          <w:iCs/>
        </w:rPr>
        <w:t xml:space="preserve"> to the skills of our Bespoke teams, and our brand’s standing in the luxury world, that clients </w:t>
      </w:r>
      <w:r w:rsidR="005A7998">
        <w:rPr>
          <w:i/>
          <w:iCs/>
        </w:rPr>
        <w:t xml:space="preserve">share with </w:t>
      </w:r>
      <w:r>
        <w:rPr>
          <w:i/>
          <w:iCs/>
        </w:rPr>
        <w:t>us their dreams, confident in our ability to realise them in line with their ambitious creative vision.”</w:t>
      </w:r>
      <w:bookmarkEnd w:id="0"/>
    </w:p>
    <w:p w14:paraId="2F4431E9" w14:textId="0FDFC4CB" w:rsidR="0056307B" w:rsidRDefault="0056307B" w:rsidP="0056307B">
      <w:pPr>
        <w:rPr>
          <w:i/>
          <w:iCs/>
        </w:rPr>
      </w:pPr>
      <w:r>
        <w:rPr>
          <w:b/>
          <w:bCs/>
        </w:rPr>
        <w:t>Chris Brownridge, Chief Executive, Rolls-Royce Motor Cars</w:t>
      </w:r>
    </w:p>
    <w:p w14:paraId="4C9806BC" w14:textId="77777777" w:rsidR="0056307B" w:rsidRDefault="0056307B">
      <w:pPr>
        <w:spacing w:line="259" w:lineRule="auto"/>
      </w:pPr>
      <w:r>
        <w:br w:type="page"/>
      </w:r>
    </w:p>
    <w:p w14:paraId="77A48CEE" w14:textId="168D59BE" w:rsidR="00A1392F" w:rsidRDefault="005960A2" w:rsidP="003D4C78">
      <w:r>
        <w:lastRenderedPageBreak/>
        <w:t xml:space="preserve">In 2024, </w:t>
      </w:r>
      <w:r w:rsidR="00A1392F">
        <w:t xml:space="preserve">the </w:t>
      </w:r>
      <w:r w:rsidR="00D00EE3">
        <w:t xml:space="preserve">Rolls-Royce </w:t>
      </w:r>
      <w:r>
        <w:t>Bespoke Collective</w:t>
      </w:r>
      <w:r w:rsidR="00071B2D">
        <w:t xml:space="preserve"> </w:t>
      </w:r>
      <w:r w:rsidR="00071B2D" w:rsidRPr="00071B2D">
        <w:t xml:space="preserve">of </w:t>
      </w:r>
      <w:r w:rsidR="00A1392F" w:rsidRPr="00A1392F">
        <w:t xml:space="preserve">designers, engineers and </w:t>
      </w:r>
      <w:r w:rsidR="00D00EE3">
        <w:t>craftspeople</w:t>
      </w:r>
      <w:r w:rsidR="00D00EE3" w:rsidRPr="00A1392F">
        <w:t xml:space="preserve"> </w:t>
      </w:r>
      <w:r>
        <w:t xml:space="preserve">brought to life some of the most </w:t>
      </w:r>
      <w:r w:rsidR="00071B2D">
        <w:t xml:space="preserve">creative and </w:t>
      </w:r>
      <w:r>
        <w:t xml:space="preserve">ambitious </w:t>
      </w:r>
      <w:r w:rsidR="00974F35">
        <w:t>examples of artistry ever seen.</w:t>
      </w:r>
    </w:p>
    <w:p w14:paraId="34D00BF3" w14:textId="21B8CCFC" w:rsidR="00A24254" w:rsidRDefault="009D007D" w:rsidP="003D4C78">
      <w:r>
        <w:t>Client commissions comprised highly complex, hand-painted</w:t>
      </w:r>
      <w:r w:rsidR="005A7998">
        <w:t xml:space="preserve"> and embroidered </w:t>
      </w:r>
      <w:r>
        <w:t>artworks</w:t>
      </w:r>
      <w:r w:rsidR="005A7998">
        <w:t>, stainless steel and gold inlays,</w:t>
      </w:r>
      <w:r w:rsidR="005A7998" w:rsidRPr="005A7998">
        <w:t xml:space="preserve"> </w:t>
      </w:r>
      <w:r w:rsidR="005A7998">
        <w:t xml:space="preserve">exquisite iridescent paint finishes </w:t>
      </w:r>
      <w:r>
        <w:t xml:space="preserve">and much more. </w:t>
      </w:r>
      <w:r w:rsidR="00071B2D">
        <w:t xml:space="preserve">Driven by their </w:t>
      </w:r>
      <w:r w:rsidR="00745273">
        <w:t>pursuit of perfection</w:t>
      </w:r>
      <w:r w:rsidR="00071B2D">
        <w:t xml:space="preserve"> and </w:t>
      </w:r>
      <w:r w:rsidR="00D00EE3">
        <w:t xml:space="preserve">the dreams of the marque’s </w:t>
      </w:r>
      <w:r w:rsidR="00071B2D">
        <w:t>clients</w:t>
      </w:r>
      <w:r w:rsidR="00745273">
        <w:t xml:space="preserve">, </w:t>
      </w:r>
      <w:r w:rsidR="00D00EE3">
        <w:t xml:space="preserve">Rolls-Royce </w:t>
      </w:r>
      <w:r w:rsidR="005A7998">
        <w:t xml:space="preserve">artisans </w:t>
      </w:r>
      <w:r w:rsidR="00974F35">
        <w:t xml:space="preserve">created singular graphics, </w:t>
      </w:r>
      <w:r w:rsidR="005C2750">
        <w:t xml:space="preserve">such as </w:t>
      </w:r>
      <w:proofErr w:type="gramStart"/>
      <w:r w:rsidR="005C2750">
        <w:t>a</w:t>
      </w:r>
      <w:proofErr w:type="gramEnd"/>
      <w:r w:rsidR="005C2750">
        <w:t xml:space="preserve"> </w:t>
      </w:r>
      <w:r w:rsidR="005A7998" w:rsidRPr="00680990">
        <w:t>869,500</w:t>
      </w:r>
      <w:r w:rsidR="00CD64BE">
        <w:t>-</w:t>
      </w:r>
      <w:r w:rsidR="005A7998" w:rsidRPr="00680990">
        <w:t>stitch</w:t>
      </w:r>
      <w:r w:rsidR="00CD64BE">
        <w:t xml:space="preserve"> embroidery inspired by the Spirit of Ecstasy,</w:t>
      </w:r>
      <w:r w:rsidR="005A7998">
        <w:t xml:space="preserve"> </w:t>
      </w:r>
      <w:r>
        <w:t>and</w:t>
      </w:r>
      <w:r w:rsidR="00745273">
        <w:t xml:space="preserve"> captured cultural symbols </w:t>
      </w:r>
      <w:r w:rsidR="00A24254">
        <w:t>using the canvas of leather</w:t>
      </w:r>
      <w:r w:rsidR="00A1392F">
        <w:t>, wood and fabric</w:t>
      </w:r>
      <w:r w:rsidR="00071B2D">
        <w:t xml:space="preserve">. </w:t>
      </w:r>
      <w:r w:rsidR="00A24254">
        <w:t xml:space="preserve">From </w:t>
      </w:r>
      <w:r>
        <w:t xml:space="preserve">finely </w:t>
      </w:r>
      <w:r w:rsidR="00A24254">
        <w:t xml:space="preserve">executed coachline motifs to full-scale artworks within the interior, </w:t>
      </w:r>
      <w:r>
        <w:t xml:space="preserve">the </w:t>
      </w:r>
      <w:r w:rsidR="00A24254">
        <w:t xml:space="preserve">Rolls-Royce Bespoke Collective once again </w:t>
      </w:r>
      <w:r w:rsidR="00CD64BE">
        <w:t>stretched the breadth</w:t>
      </w:r>
      <w:r w:rsidR="00A24254">
        <w:t xml:space="preserve"> of luxury possibility.</w:t>
      </w:r>
    </w:p>
    <w:p w14:paraId="51D3D955" w14:textId="47B89821" w:rsidR="00877404" w:rsidRDefault="00A1392F" w:rsidP="003D4C78">
      <w:r>
        <w:t>The extraordinary complexity behind this year’s commissions reflect</w:t>
      </w:r>
      <w:r w:rsidR="005C2750">
        <w:t>s</w:t>
      </w:r>
      <w:r>
        <w:t xml:space="preserve"> </w:t>
      </w:r>
      <w:r w:rsidR="009D007D">
        <w:t xml:space="preserve">the </w:t>
      </w:r>
      <w:r>
        <w:t>ever-g</w:t>
      </w:r>
      <w:r w:rsidRPr="001B6F9F">
        <w:t xml:space="preserve">rowing number of clients </w:t>
      </w:r>
      <w:r w:rsidR="009D007D">
        <w:t xml:space="preserve">that </w:t>
      </w:r>
      <w:r w:rsidR="00071B2D" w:rsidRPr="001B6F9F">
        <w:t xml:space="preserve">trust the marque’s artisans with their boldest </w:t>
      </w:r>
      <w:r w:rsidR="00071B2D">
        <w:t>visions. While these inspirations are as diverse as the personalities</w:t>
      </w:r>
      <w:r w:rsidR="00877404">
        <w:t xml:space="preserve"> of the clients themselves</w:t>
      </w:r>
      <w:r w:rsidR="00071B2D">
        <w:t>, clear themes have emerged over the year. Bespoke c</w:t>
      </w:r>
      <w:r w:rsidR="00071B2D" w:rsidRPr="00A00A80">
        <w:t>ommission</w:t>
      </w:r>
      <w:r w:rsidR="00071B2D">
        <w:t xml:space="preserve">s are becoming increasingly personal, with many clients </w:t>
      </w:r>
      <w:r>
        <w:t>curating</w:t>
      </w:r>
      <w:r w:rsidR="00071B2D" w:rsidRPr="00082FD9">
        <w:t xml:space="preserve"> </w:t>
      </w:r>
      <w:r w:rsidR="00BB38CB">
        <w:t xml:space="preserve">individual </w:t>
      </w:r>
      <w:r>
        <w:t xml:space="preserve">masterpieces </w:t>
      </w:r>
      <w:r w:rsidR="00071B2D" w:rsidRPr="00082FD9">
        <w:t>to mark major life events and commemorate transformative moments, places and people</w:t>
      </w:r>
      <w:r w:rsidR="00071B2D">
        <w:t xml:space="preserve"> that are meaningful to them.</w:t>
      </w:r>
    </w:p>
    <w:p w14:paraId="1424DBD5" w14:textId="027A6057" w:rsidR="00974F35" w:rsidRDefault="00745273" w:rsidP="003D4C78">
      <w:r>
        <w:t xml:space="preserve">As 2024 comes to an end, </w:t>
      </w:r>
      <w:r w:rsidR="00BC2174">
        <w:t xml:space="preserve">Rolls-Royce </w:t>
      </w:r>
      <w:r w:rsidR="00877404">
        <w:t>reflect</w:t>
      </w:r>
      <w:r w:rsidR="00BC2174">
        <w:t>s</w:t>
      </w:r>
      <w:r w:rsidR="00877404">
        <w:t xml:space="preserve"> on just</w:t>
      </w:r>
      <w:r>
        <w:t xml:space="preserve"> some of the finest </w:t>
      </w:r>
      <w:r w:rsidR="00A1392F">
        <w:t>example</w:t>
      </w:r>
      <w:r w:rsidR="00877404">
        <w:t>s</w:t>
      </w:r>
      <w:r w:rsidR="00A1392F">
        <w:t xml:space="preserve"> of Bespoke possibility</w:t>
      </w:r>
      <w:r>
        <w:t xml:space="preserve">. </w:t>
      </w:r>
      <w:r w:rsidR="004F5962">
        <w:t>The</w:t>
      </w:r>
      <w:r w:rsidR="00555389" w:rsidRPr="00A00A80">
        <w:t xml:space="preserve"> </w:t>
      </w:r>
      <w:r w:rsidR="00BB38CB">
        <w:t>motor cars</w:t>
      </w:r>
      <w:r w:rsidR="00BB38CB" w:rsidRPr="00A00A80">
        <w:t xml:space="preserve"> </w:t>
      </w:r>
      <w:r w:rsidR="004F5962">
        <w:t>selected</w:t>
      </w:r>
      <w:r w:rsidR="0094093B">
        <w:t xml:space="preserve"> </w:t>
      </w:r>
      <w:r w:rsidR="00555389" w:rsidRPr="00A00A80">
        <w:t xml:space="preserve">are </w:t>
      </w:r>
      <w:r w:rsidR="00BB38CB">
        <w:t xml:space="preserve">owned by </w:t>
      </w:r>
      <w:r w:rsidR="004F5962">
        <w:t>clients</w:t>
      </w:r>
      <w:r w:rsidR="00BB38CB">
        <w:t xml:space="preserve"> who</w:t>
      </w:r>
      <w:r w:rsidR="0094093B">
        <w:t xml:space="preserve"> </w:t>
      </w:r>
      <w:r w:rsidR="000020BA">
        <w:t xml:space="preserve">have </w:t>
      </w:r>
      <w:r w:rsidR="0094093B">
        <w:t>generously</w:t>
      </w:r>
      <w:r w:rsidR="000020BA">
        <w:t xml:space="preserve"> </w:t>
      </w:r>
      <w:r w:rsidR="00BB38CB">
        <w:t>given permission for the</w:t>
      </w:r>
      <w:r w:rsidR="00CD64BE">
        <w:t>ir details</w:t>
      </w:r>
      <w:r w:rsidR="00BB38CB">
        <w:t xml:space="preserve"> to</w:t>
      </w:r>
      <w:r w:rsidR="00850EE5" w:rsidRPr="00850EE5">
        <w:t xml:space="preserve"> be shared with the public</w:t>
      </w:r>
      <w:r w:rsidR="005942CB">
        <w:t>.</w:t>
      </w:r>
    </w:p>
    <w:tbl>
      <w:tblPr>
        <w:tblStyle w:val="TableGrid"/>
        <w:tblW w:w="918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3121"/>
        <w:gridCol w:w="5959"/>
      </w:tblGrid>
      <w:tr w:rsidR="008100B7" w:rsidRPr="00F56D65" w14:paraId="48F6691C" w14:textId="77777777" w:rsidTr="002D0E9F">
        <w:tc>
          <w:tcPr>
            <w:tcW w:w="3224" w:type="dxa"/>
            <w:gridSpan w:val="2"/>
          </w:tcPr>
          <w:p w14:paraId="062E6E4F" w14:textId="77777777" w:rsidR="008100B7" w:rsidRDefault="008100B7" w:rsidP="00492290">
            <w:pPr>
              <w:rPr>
                <w:noProof/>
                <w14:ligatures w14:val="none"/>
              </w:rPr>
            </w:pPr>
          </w:p>
        </w:tc>
        <w:tc>
          <w:tcPr>
            <w:tcW w:w="5959" w:type="dxa"/>
          </w:tcPr>
          <w:p w14:paraId="3E4A71A4" w14:textId="77777777" w:rsidR="008100B7" w:rsidRPr="00C650DD" w:rsidRDefault="008100B7" w:rsidP="00492290">
            <w:pPr>
              <w:rPr>
                <w:b/>
                <w:bCs/>
              </w:rPr>
            </w:pPr>
            <w:hyperlink r:id="rId8" w:history="1">
              <w:r w:rsidRPr="00C650DD">
                <w:rPr>
                  <w:rStyle w:val="Hyperlink"/>
                  <w:rFonts w:asciiTheme="minorHAnsi" w:hAnsiTheme="minorHAnsi"/>
                  <w:b/>
                  <w:bCs/>
                </w:rPr>
                <w:t>PHANTOM SCINTILLA</w:t>
              </w:r>
            </w:hyperlink>
            <w:r w:rsidRPr="00C650DD">
              <w:rPr>
                <w:b/>
                <w:bCs/>
              </w:rPr>
              <w:t xml:space="preserve"> </w:t>
            </w:r>
            <w:hyperlink r:id="rId9" w:history="1"/>
          </w:p>
        </w:tc>
      </w:tr>
      <w:tr w:rsidR="008100B7" w:rsidRPr="00BC0D68" w14:paraId="2753700B" w14:textId="77777777" w:rsidTr="002D0E9F">
        <w:tc>
          <w:tcPr>
            <w:tcW w:w="3224" w:type="dxa"/>
            <w:gridSpan w:val="2"/>
          </w:tcPr>
          <w:p w14:paraId="302B2A6B" w14:textId="77777777" w:rsidR="008100B7" w:rsidRDefault="008100B7" w:rsidP="004922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6FE1011" wp14:editId="1BBB2D4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42617</wp:posOffset>
                  </wp:positionV>
                  <wp:extent cx="1799590" cy="1009650"/>
                  <wp:effectExtent l="0" t="0" r="0" b="0"/>
                  <wp:wrapNone/>
                  <wp:docPr id="191758804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071D25" w14:textId="77777777" w:rsidR="008100B7" w:rsidRDefault="008100B7" w:rsidP="00492290">
            <w:pPr>
              <w:rPr>
                <w:noProof/>
                <w14:ligatures w14:val="none"/>
              </w:rPr>
            </w:pPr>
          </w:p>
          <w:p w14:paraId="42F5D8DA" w14:textId="77777777" w:rsidR="008100B7" w:rsidRDefault="008100B7" w:rsidP="00492290">
            <w:pPr>
              <w:rPr>
                <w:noProof/>
                <w14:ligatures w14:val="none"/>
              </w:rPr>
            </w:pPr>
          </w:p>
          <w:p w14:paraId="6C8CF6D1" w14:textId="77777777" w:rsidR="008100B7" w:rsidRDefault="008100B7" w:rsidP="00492290">
            <w:pPr>
              <w:rPr>
                <w:noProof/>
                <w14:ligatures w14:val="none"/>
              </w:rPr>
            </w:pPr>
          </w:p>
          <w:p w14:paraId="76E595AD" w14:textId="77777777" w:rsidR="008100B7" w:rsidRDefault="008100B7" w:rsidP="00492290">
            <w:pPr>
              <w:rPr>
                <w:b/>
                <w:bCs/>
              </w:rPr>
            </w:pPr>
          </w:p>
          <w:p w14:paraId="60AC0176" w14:textId="77777777" w:rsidR="008100B7" w:rsidRDefault="008100B7" w:rsidP="004922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6C3B841" wp14:editId="4D8084C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39442</wp:posOffset>
                  </wp:positionV>
                  <wp:extent cx="1799590" cy="1199515"/>
                  <wp:effectExtent l="0" t="0" r="0" b="635"/>
                  <wp:wrapNone/>
                  <wp:docPr id="61328498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C0F032" w14:textId="77777777" w:rsidR="008100B7" w:rsidRDefault="008100B7" w:rsidP="00492290">
            <w:pPr>
              <w:rPr>
                <w:b/>
                <w:bCs/>
              </w:rPr>
            </w:pPr>
          </w:p>
          <w:p w14:paraId="21CB9053" w14:textId="77777777" w:rsidR="008100B7" w:rsidRDefault="008100B7" w:rsidP="00492290">
            <w:pPr>
              <w:rPr>
                <w:b/>
                <w:bCs/>
              </w:rPr>
            </w:pPr>
          </w:p>
          <w:p w14:paraId="196C71AF" w14:textId="77777777" w:rsidR="008100B7" w:rsidRDefault="008100B7" w:rsidP="00492290">
            <w:pPr>
              <w:rPr>
                <w:b/>
                <w:bCs/>
              </w:rPr>
            </w:pPr>
          </w:p>
          <w:p w14:paraId="7051FC85" w14:textId="77777777" w:rsidR="008100B7" w:rsidRDefault="008100B7" w:rsidP="00492290">
            <w:pPr>
              <w:rPr>
                <w:b/>
                <w:bCs/>
              </w:rPr>
            </w:pPr>
          </w:p>
          <w:p w14:paraId="14517221" w14:textId="77777777" w:rsidR="008100B7" w:rsidRDefault="008100B7" w:rsidP="00492290">
            <w:pPr>
              <w:rPr>
                <w:b/>
                <w:bCs/>
              </w:rPr>
            </w:pPr>
          </w:p>
          <w:p w14:paraId="1394208D" w14:textId="77777777" w:rsidR="008100B7" w:rsidRDefault="008100B7" w:rsidP="004922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673C1F4" wp14:editId="31E495C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52544</wp:posOffset>
                  </wp:positionV>
                  <wp:extent cx="1799590" cy="1009650"/>
                  <wp:effectExtent l="0" t="0" r="0" b="0"/>
                  <wp:wrapNone/>
                  <wp:docPr id="154069926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B17C6B" w14:textId="77777777" w:rsidR="008100B7" w:rsidRDefault="008100B7" w:rsidP="00492290">
            <w:pPr>
              <w:rPr>
                <w:b/>
                <w:bCs/>
              </w:rPr>
            </w:pPr>
          </w:p>
          <w:p w14:paraId="17FEDB62" w14:textId="77777777" w:rsidR="008100B7" w:rsidRDefault="008100B7" w:rsidP="00492290">
            <w:pPr>
              <w:rPr>
                <w:b/>
                <w:bCs/>
              </w:rPr>
            </w:pPr>
          </w:p>
          <w:p w14:paraId="2732EF28" w14:textId="77777777" w:rsidR="008100B7" w:rsidRDefault="008100B7" w:rsidP="00492290">
            <w:pPr>
              <w:rPr>
                <w:b/>
                <w:bCs/>
              </w:rPr>
            </w:pPr>
          </w:p>
          <w:p w14:paraId="680D9FFB" w14:textId="77777777" w:rsidR="008100B7" w:rsidRDefault="008100B7" w:rsidP="00492290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6DBF40D7" w14:textId="2BCE99A3" w:rsidR="008100B7" w:rsidRDefault="008100B7" w:rsidP="00492290">
            <w:pPr>
              <w:pStyle w:val="Bullets"/>
            </w:pPr>
            <w:r>
              <w:lastRenderedPageBreak/>
              <w:t xml:space="preserve">Limited to just 10 examples worldwide, this magnificent Private Collection </w:t>
            </w:r>
            <w:r w:rsidRPr="000B2251">
              <w:t>celebrates the ethereal beauty, grace and legacy of the Spirit of Ecstasy.</w:t>
            </w:r>
          </w:p>
          <w:p w14:paraId="5D275E15" w14:textId="2FE8C641" w:rsidR="008100B7" w:rsidRDefault="008100B7" w:rsidP="00492290">
            <w:pPr>
              <w:pStyle w:val="Bullets"/>
            </w:pPr>
            <w:r w:rsidRPr="00AD380C">
              <w:t xml:space="preserve">The interior is </w:t>
            </w:r>
            <w:r>
              <w:t xml:space="preserve">embroidered with </w:t>
            </w:r>
            <w:r w:rsidRPr="00680990">
              <w:t>869,500 stitches</w:t>
            </w:r>
            <w:r>
              <w:t xml:space="preserve"> forming a</w:t>
            </w:r>
            <w:r w:rsidRPr="00AD380C">
              <w:t xml:space="preserve"> continuous graphic inspired by </w:t>
            </w:r>
            <w:r>
              <w:t xml:space="preserve">her </w:t>
            </w:r>
            <w:r w:rsidRPr="00AD380C">
              <w:t>expressive</w:t>
            </w:r>
            <w:r>
              <w:t xml:space="preserve"> </w:t>
            </w:r>
            <w:r w:rsidRPr="00AD380C">
              <w:t>form</w:t>
            </w:r>
            <w:r>
              <w:t xml:space="preserve">. The figurine itself has </w:t>
            </w:r>
            <w:r w:rsidRPr="007C486F">
              <w:t xml:space="preserve">a </w:t>
            </w:r>
            <w:r>
              <w:t xml:space="preserve">unique </w:t>
            </w:r>
            <w:r w:rsidRPr="007C486F">
              <w:t>ceramic finish</w:t>
            </w:r>
            <w:r>
              <w:t>,</w:t>
            </w:r>
            <w:r w:rsidRPr="007C486F">
              <w:t xml:space="preserve"> </w:t>
            </w:r>
            <w:r>
              <w:t xml:space="preserve">evoking the </w:t>
            </w:r>
            <w:r w:rsidRPr="007C486F">
              <w:t>Parian marble</w:t>
            </w:r>
            <w:r>
              <w:t xml:space="preserve"> of </w:t>
            </w:r>
            <w:r w:rsidRPr="00580F55">
              <w:rPr>
                <w:i/>
                <w:iCs/>
              </w:rPr>
              <w:t>The Winged Victory of Samothrace</w:t>
            </w:r>
            <w:r>
              <w:t>, the Greek statue that inspired Claude Johnson to commission the original mascot in 1910.</w:t>
            </w:r>
          </w:p>
          <w:p w14:paraId="4A512DB6" w14:textId="4BA78C72" w:rsidR="008100B7" w:rsidRPr="00BC0D68" w:rsidRDefault="008100B7" w:rsidP="008100B7">
            <w:pPr>
              <w:pStyle w:val="Bullets"/>
            </w:pPr>
            <w:r w:rsidRPr="00417B94">
              <w:lastRenderedPageBreak/>
              <w:t xml:space="preserve">The centrepiece </w:t>
            </w:r>
            <w:r>
              <w:t xml:space="preserve">is the </w:t>
            </w:r>
            <w:r w:rsidRPr="001263E4">
              <w:t>Celestial Pulse</w:t>
            </w:r>
            <w:r>
              <w:t xml:space="preserve"> Gallery, capturing</w:t>
            </w:r>
            <w:r w:rsidRPr="00B85B3B">
              <w:t xml:space="preserve"> the fleeting presence of the Spirit of Ecstasy</w:t>
            </w:r>
            <w:r>
              <w:t>. T</w:t>
            </w:r>
            <w:r w:rsidRPr="000B65E6">
              <w:t>h</w:t>
            </w:r>
            <w:r>
              <w:t>is</w:t>
            </w:r>
            <w:r w:rsidRPr="000B65E6">
              <w:t xml:space="preserve"> </w:t>
            </w:r>
            <w:r>
              <w:t>art</w:t>
            </w:r>
            <w:r w:rsidRPr="000B65E6">
              <w:t xml:space="preserve">work </w:t>
            </w:r>
            <w:r>
              <w:t>comprises</w:t>
            </w:r>
            <w:r w:rsidRPr="000B65E6">
              <w:t xml:space="preserve"> seven individually milled ribbons, </w:t>
            </w:r>
            <w:r>
              <w:t xml:space="preserve">cloaked in the same </w:t>
            </w:r>
            <w:r w:rsidRPr="000B65E6">
              <w:t>ceramic finish</w:t>
            </w:r>
            <w:r>
              <w:t xml:space="preserve"> </w:t>
            </w:r>
            <w:r w:rsidRPr="000B65E6">
              <w:t>as the Spirit of Ecstasy figurine</w:t>
            </w:r>
            <w:r>
              <w:t xml:space="preserve">. </w:t>
            </w:r>
            <w:r w:rsidRPr="006A0D0D">
              <w:t>Above</w:t>
            </w:r>
            <w:r>
              <w:t xml:space="preserve">, the </w:t>
            </w:r>
            <w:r w:rsidRPr="00417B94">
              <w:t>Bespoke Starlight Headliner features an animation</w:t>
            </w:r>
            <w:r>
              <w:t xml:space="preserve"> with </w:t>
            </w:r>
            <w:r w:rsidRPr="00417B94">
              <w:t>1</w:t>
            </w:r>
            <w:r>
              <w:t>,</w:t>
            </w:r>
            <w:r w:rsidRPr="00417B94">
              <w:t>500 fibre-optic ‘stars’</w:t>
            </w:r>
            <w:r>
              <w:t xml:space="preserve">, </w:t>
            </w:r>
            <w:r w:rsidRPr="00417B94">
              <w:t>inspired by the Spirit of Ecstasy’s flowing gown.</w:t>
            </w:r>
          </w:p>
        </w:tc>
      </w:tr>
      <w:tr w:rsidR="007422B4" w14:paraId="0643640F" w14:textId="77777777" w:rsidTr="002D0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5455A" w14:textId="77777777" w:rsidR="007422B4" w:rsidRDefault="007422B4" w:rsidP="00492290">
            <w:pPr>
              <w:rPr>
                <w:b/>
                <w:bCs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7BB267C1" w14:textId="77777777" w:rsidR="007422B4" w:rsidRDefault="007422B4" w:rsidP="00492290">
            <w:pPr>
              <w:rPr>
                <w:b/>
                <w:bCs/>
              </w:rPr>
            </w:pPr>
            <w:r>
              <w:rPr>
                <w:b/>
                <w:bCs/>
              </w:rPr>
              <w:t>BLACK BADGE GHOST CITY LIGHTS</w:t>
            </w:r>
          </w:p>
        </w:tc>
      </w:tr>
      <w:tr w:rsidR="007422B4" w14:paraId="6A2B83D5" w14:textId="77777777" w:rsidTr="002D0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23A2F" w14:textId="77777777" w:rsidR="007422B4" w:rsidRDefault="007422B4" w:rsidP="00492290">
            <w:pPr>
              <w:rPr>
                <w:b/>
                <w:bCs/>
              </w:rPr>
            </w:pPr>
          </w:p>
          <w:p w14:paraId="6D5F19C1" w14:textId="77777777" w:rsidR="007422B4" w:rsidRDefault="007422B4" w:rsidP="004922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26D6C68" wp14:editId="5AE48614">
                  <wp:simplePos x="0" y="0"/>
                  <wp:positionH relativeFrom="column">
                    <wp:posOffset>-1215</wp:posOffset>
                  </wp:positionH>
                  <wp:positionV relativeFrom="paragraph">
                    <wp:posOffset>-228434</wp:posOffset>
                  </wp:positionV>
                  <wp:extent cx="1800000" cy="1199167"/>
                  <wp:effectExtent l="0" t="0" r="0" b="1270"/>
                  <wp:wrapThrough wrapText="bothSides">
                    <wp:wrapPolygon edited="0">
                      <wp:start x="0" y="0"/>
                      <wp:lineTo x="0" y="21280"/>
                      <wp:lineTo x="21265" y="21280"/>
                      <wp:lineTo x="21265" y="0"/>
                      <wp:lineTo x="0" y="0"/>
                    </wp:wrapPolygon>
                  </wp:wrapThrough>
                  <wp:docPr id="20991822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199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746BE48A" w14:textId="63604538" w:rsidR="007422B4" w:rsidRPr="009874C2" w:rsidRDefault="007422B4" w:rsidP="00492290">
            <w:pPr>
              <w:rPr>
                <w:b/>
                <w:bCs/>
              </w:rPr>
            </w:pPr>
            <w:r>
              <w:t xml:space="preserve">In this commission, created exclusively for the UK, the Illuminated Fascia features a Bespoke design recreating a bird’s-eye panorama of London. The graphic is inspired by the </w:t>
            </w:r>
            <w:r w:rsidRPr="00F83010">
              <w:t>th</w:t>
            </w:r>
            <w:r>
              <w:t xml:space="preserve">rilling view of the city seen </w:t>
            </w:r>
            <w:r w:rsidRPr="00F83010">
              <w:t>from an aeroplane a</w:t>
            </w:r>
            <w:r>
              <w:t>s it makes its final approach to landing a</w:t>
            </w:r>
            <w:r w:rsidRPr="00F83010">
              <w:t>t night</w:t>
            </w:r>
            <w:r>
              <w:t xml:space="preserve">. The pattern is composed of </w:t>
            </w:r>
            <w:r w:rsidRPr="00F83010">
              <w:t>8</w:t>
            </w:r>
            <w:r>
              <w:t>,</w:t>
            </w:r>
            <w:r w:rsidRPr="00F83010">
              <w:t>372</w:t>
            </w:r>
            <w:r>
              <w:t xml:space="preserve"> </w:t>
            </w:r>
            <w:r w:rsidR="00684493">
              <w:t>laser</w:t>
            </w:r>
            <w:r>
              <w:t>-</w:t>
            </w:r>
            <w:r w:rsidR="00684493">
              <w:t>etched</w:t>
            </w:r>
            <w:r>
              <w:t xml:space="preserve"> lights, each individually placed by hand in the Piano Black veneer surface.</w:t>
            </w:r>
          </w:p>
        </w:tc>
      </w:tr>
      <w:tr w:rsidR="007422B4" w14:paraId="5AD5CD2C" w14:textId="77777777" w:rsidTr="002D0E9F">
        <w:trPr>
          <w:gridBefore w:val="1"/>
          <w:wBefore w:w="103" w:type="dxa"/>
        </w:trPr>
        <w:tc>
          <w:tcPr>
            <w:tcW w:w="3121" w:type="dxa"/>
          </w:tcPr>
          <w:p w14:paraId="56ADE2B0" w14:textId="5AD631F3" w:rsidR="007422B4" w:rsidRDefault="007422B4" w:rsidP="007422B4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67DE6BAD" w14:textId="5EFBBFF5" w:rsidR="007422B4" w:rsidRPr="00C55000" w:rsidRDefault="007422B4" w:rsidP="007422B4">
            <w:pPr>
              <w:rPr>
                <w:b/>
                <w:bCs/>
              </w:rPr>
            </w:pPr>
            <w:r>
              <w:rPr>
                <w:b/>
                <w:bCs/>
              </w:rPr>
              <w:t>CULLINAN SERIES II</w:t>
            </w:r>
            <w:r w:rsidRPr="0029689B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INSPIRED BY ROSE</w:t>
            </w:r>
          </w:p>
        </w:tc>
      </w:tr>
      <w:tr w:rsidR="007422B4" w14:paraId="5BB93E4B" w14:textId="77777777" w:rsidTr="002D0E9F">
        <w:trPr>
          <w:gridBefore w:val="1"/>
          <w:wBefore w:w="103" w:type="dxa"/>
        </w:trPr>
        <w:tc>
          <w:tcPr>
            <w:tcW w:w="3121" w:type="dxa"/>
          </w:tcPr>
          <w:p w14:paraId="7B0008AB" w14:textId="77777777" w:rsidR="007422B4" w:rsidRDefault="007422B4" w:rsidP="007422B4">
            <w:pPr>
              <w:rPr>
                <w:b/>
                <w:bCs/>
              </w:rPr>
            </w:pPr>
          </w:p>
          <w:p w14:paraId="4B599330" w14:textId="77777777" w:rsidR="007422B4" w:rsidRDefault="007422B4" w:rsidP="007422B4">
            <w:pPr>
              <w:rPr>
                <w:b/>
                <w:bCs/>
              </w:rPr>
            </w:pPr>
          </w:p>
          <w:p w14:paraId="46707712" w14:textId="77777777" w:rsidR="007422B4" w:rsidRDefault="007422B4" w:rsidP="007422B4">
            <w:pPr>
              <w:rPr>
                <w:b/>
                <w:bCs/>
              </w:rPr>
            </w:pPr>
          </w:p>
          <w:p w14:paraId="6394D730" w14:textId="77777777" w:rsidR="007422B4" w:rsidRDefault="007422B4" w:rsidP="007422B4">
            <w:pPr>
              <w:rPr>
                <w:b/>
                <w:bCs/>
              </w:rPr>
            </w:pPr>
          </w:p>
          <w:p w14:paraId="60102A9F" w14:textId="77777777" w:rsidR="007422B4" w:rsidRDefault="007422B4" w:rsidP="007422B4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AD8B163" wp14:editId="0619DE03">
                  <wp:extent cx="1799590" cy="1198880"/>
                  <wp:effectExtent l="0" t="0" r="0" b="1270"/>
                  <wp:docPr id="6542463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FFBF6" w14:textId="77777777" w:rsidR="007422B4" w:rsidRDefault="007422B4" w:rsidP="007422B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2966D1AA" wp14:editId="68861F8D">
                  <wp:simplePos x="0" y="0"/>
                  <wp:positionH relativeFrom="column">
                    <wp:posOffset>2527</wp:posOffset>
                  </wp:positionH>
                  <wp:positionV relativeFrom="paragraph">
                    <wp:posOffset>31244</wp:posOffset>
                  </wp:positionV>
                  <wp:extent cx="1800000" cy="1200000"/>
                  <wp:effectExtent l="0" t="0" r="0" b="635"/>
                  <wp:wrapNone/>
                  <wp:docPr id="10893879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B20348" w14:textId="77777777" w:rsidR="007422B4" w:rsidRDefault="007422B4" w:rsidP="007422B4">
            <w:pPr>
              <w:rPr>
                <w:b/>
                <w:bCs/>
              </w:rPr>
            </w:pPr>
          </w:p>
          <w:p w14:paraId="74349EBF" w14:textId="77777777" w:rsidR="007422B4" w:rsidRDefault="007422B4" w:rsidP="007422B4">
            <w:pPr>
              <w:rPr>
                <w:b/>
                <w:bCs/>
              </w:rPr>
            </w:pPr>
          </w:p>
          <w:p w14:paraId="21BAEB11" w14:textId="77777777" w:rsidR="007422B4" w:rsidRDefault="007422B4" w:rsidP="007422B4">
            <w:pPr>
              <w:rPr>
                <w:b/>
                <w:bCs/>
              </w:rPr>
            </w:pPr>
          </w:p>
          <w:p w14:paraId="7BE8494E" w14:textId="77777777" w:rsidR="007422B4" w:rsidRDefault="007422B4" w:rsidP="007422B4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3CC8D039" w14:textId="100A7366" w:rsidR="007422B4" w:rsidRDefault="007422B4" w:rsidP="007422B4">
            <w:pPr>
              <w:pStyle w:val="Bullets"/>
            </w:pPr>
            <w:r>
              <w:t>This delicate, highly artistic commission was inspired by the Phantom Rose, specially bred for Rolls-Royce, which grows in the courtyard of the Home of Rolls-Royce at Goodwood and nowhere else in the world.</w:t>
            </w:r>
          </w:p>
          <w:p w14:paraId="7EE8DD2A" w14:textId="54FE549E" w:rsidR="007422B4" w:rsidRDefault="007422B4" w:rsidP="007422B4">
            <w:pPr>
              <w:pStyle w:val="Bullets"/>
            </w:pPr>
            <w:r>
              <w:t xml:space="preserve">Bespoke designers created a stylised rose motif, which was then translated into </w:t>
            </w:r>
            <w:r w:rsidR="000D7254">
              <w:t xml:space="preserve">the delicate </w:t>
            </w:r>
            <w:r w:rsidRPr="008619D2">
              <w:t xml:space="preserve">embroidery on </w:t>
            </w:r>
            <w:r>
              <w:t>the front and rear headrests and incorporated into the meticulously hand-painted C</w:t>
            </w:r>
            <w:r w:rsidRPr="008619D2">
              <w:t>oachline.</w:t>
            </w:r>
          </w:p>
          <w:p w14:paraId="1951370A" w14:textId="7C755849" w:rsidR="007422B4" w:rsidRPr="00C55000" w:rsidRDefault="007422B4" w:rsidP="007422B4">
            <w:pPr>
              <w:rPr>
                <w:b/>
                <w:bCs/>
              </w:rPr>
            </w:pPr>
          </w:p>
        </w:tc>
      </w:tr>
    </w:tbl>
    <w:p w14:paraId="71D13ECB" w14:textId="77777777" w:rsidR="002D0E9F" w:rsidRDefault="002D0E9F">
      <w:r>
        <w:br w:type="page"/>
      </w:r>
    </w:p>
    <w:tbl>
      <w:tblPr>
        <w:tblStyle w:val="TableGrid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5959"/>
      </w:tblGrid>
      <w:tr w:rsidR="007422B4" w14:paraId="3F5BCE04" w14:textId="77777777" w:rsidTr="002D0E9F">
        <w:tc>
          <w:tcPr>
            <w:tcW w:w="3121" w:type="dxa"/>
          </w:tcPr>
          <w:p w14:paraId="0279A7CC" w14:textId="35AE110F" w:rsidR="007422B4" w:rsidRDefault="007422B4" w:rsidP="007422B4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1026E640" w14:textId="6E1CB8DC" w:rsidR="007422B4" w:rsidRPr="00C55000" w:rsidRDefault="007422B4" w:rsidP="007422B4">
            <w:pPr>
              <w:rPr>
                <w:b/>
                <w:bCs/>
              </w:rPr>
            </w:pPr>
            <w:hyperlink r:id="rId16" w:history="1">
              <w:r w:rsidRPr="00B85B3B">
                <w:rPr>
                  <w:rStyle w:val="Hyperlink"/>
                  <w:rFonts w:asciiTheme="minorHAnsi" w:hAnsiTheme="minorHAnsi"/>
                  <w:b/>
                  <w:bCs/>
                </w:rPr>
                <w:t>PHANTOM GOLDFINGER</w:t>
              </w:r>
            </w:hyperlink>
          </w:p>
        </w:tc>
      </w:tr>
      <w:tr w:rsidR="007422B4" w14:paraId="763C863F" w14:textId="77777777" w:rsidTr="002D0E9F">
        <w:tc>
          <w:tcPr>
            <w:tcW w:w="3121" w:type="dxa"/>
          </w:tcPr>
          <w:p w14:paraId="67260B44" w14:textId="77777777" w:rsidR="007422B4" w:rsidRDefault="007422B4" w:rsidP="007422B4">
            <w:pPr>
              <w:rPr>
                <w:noProof/>
                <w14:ligatures w14:val="none"/>
              </w:rPr>
            </w:pPr>
          </w:p>
          <w:p w14:paraId="2B356EE7" w14:textId="77777777" w:rsidR="007422B4" w:rsidRDefault="007422B4" w:rsidP="007422B4">
            <w:pPr>
              <w:rPr>
                <w:noProof/>
                <w14:ligatures w14:val="none"/>
              </w:rPr>
            </w:pPr>
          </w:p>
          <w:p w14:paraId="1D90A038" w14:textId="2F704B96" w:rsidR="007422B4" w:rsidRDefault="007422B4" w:rsidP="007422B4">
            <w:pPr>
              <w:rPr>
                <w:noProof/>
                <w14:ligatures w14:val="none"/>
              </w:rPr>
            </w:pPr>
          </w:p>
          <w:p w14:paraId="27DC7B93" w14:textId="01CADD22" w:rsidR="007422B4" w:rsidRDefault="007422B4" w:rsidP="007422B4">
            <w:pPr>
              <w:rPr>
                <w:noProof/>
                <w14:ligatures w14:val="none"/>
              </w:rPr>
            </w:pPr>
          </w:p>
          <w:p w14:paraId="252E2BC8" w14:textId="7B098884" w:rsidR="007422B4" w:rsidRDefault="007422B4" w:rsidP="007422B4">
            <w:pPr>
              <w:rPr>
                <w:noProof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7C73447" wp14:editId="702D593D">
                  <wp:extent cx="1800000" cy="1017310"/>
                  <wp:effectExtent l="0" t="0" r="0" b="0"/>
                  <wp:docPr id="121463471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1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CEDF0" w14:textId="47DE8555" w:rsidR="007422B4" w:rsidRDefault="007422B4" w:rsidP="007422B4">
            <w:pPr>
              <w:rPr>
                <w:noProof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54D426B3" wp14:editId="0A69F30A">
                  <wp:simplePos x="0" y="0"/>
                  <wp:positionH relativeFrom="column">
                    <wp:posOffset>-220</wp:posOffset>
                  </wp:positionH>
                  <wp:positionV relativeFrom="paragraph">
                    <wp:posOffset>102822</wp:posOffset>
                  </wp:positionV>
                  <wp:extent cx="1800000" cy="1010000"/>
                  <wp:effectExtent l="0" t="0" r="0" b="0"/>
                  <wp:wrapNone/>
                  <wp:docPr id="115764830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754334" w14:textId="2EDF4ECB" w:rsidR="007422B4" w:rsidRDefault="007422B4" w:rsidP="007422B4">
            <w:pPr>
              <w:rPr>
                <w:noProof/>
                <w14:ligatures w14:val="none"/>
              </w:rPr>
            </w:pPr>
          </w:p>
          <w:p w14:paraId="730756C6" w14:textId="4C24C306" w:rsidR="007422B4" w:rsidRDefault="007422B4" w:rsidP="007422B4">
            <w:pPr>
              <w:rPr>
                <w:noProof/>
                <w14:ligatures w14:val="none"/>
              </w:rPr>
            </w:pPr>
          </w:p>
          <w:p w14:paraId="755C96DC" w14:textId="252DC593" w:rsidR="007422B4" w:rsidRDefault="007422B4" w:rsidP="007422B4">
            <w:pPr>
              <w:rPr>
                <w:noProof/>
                <w14:ligatures w14:val="none"/>
              </w:rPr>
            </w:pPr>
          </w:p>
          <w:p w14:paraId="2A3031DB" w14:textId="0E146010" w:rsidR="007422B4" w:rsidRDefault="007422B4" w:rsidP="007422B4">
            <w:pPr>
              <w:rPr>
                <w:noProof/>
                <w14:ligatures w14:val="none"/>
              </w:rPr>
            </w:pPr>
          </w:p>
          <w:p w14:paraId="3D1F7B1F" w14:textId="000A3A06" w:rsidR="007422B4" w:rsidRDefault="007422B4" w:rsidP="007422B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B5E05A4" wp14:editId="1BD4B5D5">
                  <wp:simplePos x="0" y="0"/>
                  <wp:positionH relativeFrom="column">
                    <wp:posOffset>-220</wp:posOffset>
                  </wp:positionH>
                  <wp:positionV relativeFrom="paragraph">
                    <wp:posOffset>142352</wp:posOffset>
                  </wp:positionV>
                  <wp:extent cx="1800000" cy="1010000"/>
                  <wp:effectExtent l="0" t="0" r="0" b="0"/>
                  <wp:wrapNone/>
                  <wp:docPr id="46503179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455333" w14:textId="54DB66F9" w:rsidR="007422B4" w:rsidRDefault="007422B4" w:rsidP="007422B4">
            <w:pPr>
              <w:rPr>
                <w:b/>
                <w:bCs/>
              </w:rPr>
            </w:pPr>
          </w:p>
          <w:p w14:paraId="443AA873" w14:textId="78DAAA73" w:rsidR="007422B4" w:rsidRDefault="007422B4" w:rsidP="007422B4">
            <w:pPr>
              <w:rPr>
                <w:b/>
                <w:bCs/>
              </w:rPr>
            </w:pPr>
          </w:p>
          <w:p w14:paraId="258AD975" w14:textId="7CB50D7C" w:rsidR="007422B4" w:rsidRDefault="007422B4" w:rsidP="007422B4">
            <w:pPr>
              <w:rPr>
                <w:b/>
                <w:bCs/>
              </w:rPr>
            </w:pPr>
          </w:p>
          <w:p w14:paraId="4EC5E6A0" w14:textId="77777777" w:rsidR="007422B4" w:rsidRDefault="007422B4" w:rsidP="007422B4">
            <w:pPr>
              <w:rPr>
                <w:b/>
                <w:bCs/>
              </w:rPr>
            </w:pPr>
          </w:p>
          <w:p w14:paraId="7E02A7AA" w14:textId="63D92CC5" w:rsidR="007422B4" w:rsidRDefault="007422B4" w:rsidP="007422B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53A837ED" wp14:editId="4D99E315">
                  <wp:simplePos x="0" y="0"/>
                  <wp:positionH relativeFrom="column">
                    <wp:posOffset>201</wp:posOffset>
                  </wp:positionH>
                  <wp:positionV relativeFrom="paragraph">
                    <wp:posOffset>141026</wp:posOffset>
                  </wp:positionV>
                  <wp:extent cx="1799590" cy="1077362"/>
                  <wp:effectExtent l="0" t="0" r="0" b="8890"/>
                  <wp:wrapNone/>
                  <wp:docPr id="4722736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61"/>
                          <a:stretch/>
                        </pic:blipFill>
                        <pic:spPr bwMode="auto">
                          <a:xfrm>
                            <a:off x="0" y="0"/>
                            <a:ext cx="1799590" cy="107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EC1E41" w14:textId="42EA71E6" w:rsidR="007422B4" w:rsidRDefault="007422B4" w:rsidP="007422B4">
            <w:pPr>
              <w:rPr>
                <w:b/>
                <w:bCs/>
              </w:rPr>
            </w:pPr>
          </w:p>
          <w:p w14:paraId="5D48A9AD" w14:textId="6DC0BC9F" w:rsidR="007422B4" w:rsidRDefault="007422B4" w:rsidP="007422B4">
            <w:pPr>
              <w:rPr>
                <w:b/>
                <w:bCs/>
              </w:rPr>
            </w:pPr>
          </w:p>
          <w:p w14:paraId="304A9C4E" w14:textId="2F1A4977" w:rsidR="007422B4" w:rsidRDefault="007422B4" w:rsidP="007422B4">
            <w:pPr>
              <w:rPr>
                <w:b/>
                <w:bCs/>
              </w:rPr>
            </w:pPr>
          </w:p>
          <w:p w14:paraId="7F1C176D" w14:textId="15BD61A5" w:rsidR="007422B4" w:rsidRDefault="007422B4" w:rsidP="007422B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4A1711B3" wp14:editId="37EFE97C">
                  <wp:simplePos x="0" y="0"/>
                  <wp:positionH relativeFrom="column">
                    <wp:posOffset>201</wp:posOffset>
                  </wp:positionH>
                  <wp:positionV relativeFrom="paragraph">
                    <wp:posOffset>432435</wp:posOffset>
                  </wp:positionV>
                  <wp:extent cx="179959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265" y="21192"/>
                      <wp:lineTo x="21265" y="0"/>
                      <wp:lineTo x="0" y="0"/>
                    </wp:wrapPolygon>
                  </wp:wrapThrough>
                  <wp:docPr id="19068580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52DF0D" w14:textId="683A0ACE" w:rsidR="007422B4" w:rsidRDefault="007422B4" w:rsidP="007422B4">
            <w:pPr>
              <w:rPr>
                <w:b/>
                <w:bCs/>
              </w:rPr>
            </w:pPr>
          </w:p>
          <w:p w14:paraId="41F48FA0" w14:textId="3FC1B10F" w:rsidR="007422B4" w:rsidRDefault="007422B4" w:rsidP="007422B4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67CCC138" w14:textId="37E0494E" w:rsidR="007422B4" w:rsidRDefault="007422B4" w:rsidP="007422B4">
            <w:pPr>
              <w:pStyle w:val="Bullets"/>
            </w:pPr>
            <w:r>
              <w:t>To mark the 60</w:t>
            </w:r>
            <w:r w:rsidRPr="00FF4EC5">
              <w:rPr>
                <w:vertAlign w:val="superscript"/>
              </w:rPr>
              <w:t>th</w:t>
            </w:r>
            <w:r>
              <w:t xml:space="preserve"> anniversary of the James Bond film </w:t>
            </w:r>
            <w:r w:rsidRPr="00580F55">
              <w:rPr>
                <w:i/>
                <w:iCs/>
              </w:rPr>
              <w:t>Goldfinger</w:t>
            </w:r>
            <w:r w:rsidRPr="00F56D65">
              <w:t xml:space="preserve">, </w:t>
            </w:r>
            <w:r>
              <w:t>Rolls-Royce created this intricately detailed homage to the eponymous villain’s 193</w:t>
            </w:r>
            <w:r w:rsidR="00BC2174">
              <w:t>7</w:t>
            </w:r>
            <w:r>
              <w:t xml:space="preserve"> Phantom</w:t>
            </w:r>
            <w:r w:rsidR="00BC2174">
              <w:t xml:space="preserve"> III</w:t>
            </w:r>
            <w:r>
              <w:t xml:space="preserve"> </w:t>
            </w:r>
            <w:proofErr w:type="spellStart"/>
            <w:r>
              <w:t>Sedanca</w:t>
            </w:r>
            <w:proofErr w:type="spellEnd"/>
            <w:r>
              <w:t xml:space="preserve"> de Ville.</w:t>
            </w:r>
          </w:p>
          <w:p w14:paraId="00639980" w14:textId="52AD3DD9" w:rsidR="007422B4" w:rsidRDefault="007422B4" w:rsidP="007422B4">
            <w:pPr>
              <w:pStyle w:val="Bullets"/>
            </w:pPr>
            <w:r>
              <w:t xml:space="preserve">Bespoke specialists faithfully recreated the original motor car’s famous black and yellow exterior finish, </w:t>
            </w:r>
            <w:r w:rsidRPr="007F393C">
              <w:t xml:space="preserve">with ingenious features </w:t>
            </w:r>
            <w:r>
              <w:t xml:space="preserve">referencing the film’s pivotal scenes – from </w:t>
            </w:r>
            <w:r w:rsidRPr="00B5254A">
              <w:t>a gold golf putter</w:t>
            </w:r>
            <w:r>
              <w:t>,</w:t>
            </w:r>
            <w:r w:rsidRPr="00B5254A">
              <w:t xml:space="preserve"> inspired by</w:t>
            </w:r>
            <w:r>
              <w:t xml:space="preserve"> one used by</w:t>
            </w:r>
            <w:r w:rsidRPr="00B5254A">
              <w:t xml:space="preserve"> Auric Goldfinger</w:t>
            </w:r>
            <w:r>
              <w:t xml:space="preserve"> in his infamous match with 007, to a solid </w:t>
            </w:r>
            <w:r w:rsidRPr="00DA2EE4">
              <w:t>18-carat gold</w:t>
            </w:r>
            <w:r>
              <w:t xml:space="preserve"> </w:t>
            </w:r>
            <w:proofErr w:type="spellStart"/>
            <w:r>
              <w:t>speedform</w:t>
            </w:r>
            <w:proofErr w:type="spellEnd"/>
            <w:r>
              <w:t xml:space="preserve"> displayed in the centre console.</w:t>
            </w:r>
          </w:p>
          <w:p w14:paraId="6139F3D7" w14:textId="534C442F" w:rsidR="007422B4" w:rsidRDefault="000D7254" w:rsidP="007422B4">
            <w:pPr>
              <w:pStyle w:val="Bullets"/>
            </w:pPr>
            <w:bookmarkStart w:id="1" w:name="_Hlk185008854"/>
            <w:r>
              <w:t>Other g</w:t>
            </w:r>
            <w:r w:rsidR="007422B4">
              <w:t xml:space="preserve">old-inspired features include gold-plated treadplates embossed with the same </w:t>
            </w:r>
            <w:r w:rsidR="007422B4" w:rsidRPr="00B85B3B">
              <w:t>font developed for the film in 1964</w:t>
            </w:r>
            <w:r w:rsidR="007422B4">
              <w:t xml:space="preserve">, a </w:t>
            </w:r>
            <w:r w:rsidR="007422B4" w:rsidRPr="007A3BC1">
              <w:t>24-carat gold-plated VIN plaque</w:t>
            </w:r>
            <w:r w:rsidR="007422B4">
              <w:t xml:space="preserve"> </w:t>
            </w:r>
            <w:r w:rsidR="007422B4" w:rsidRPr="007A3BC1">
              <w:t>engraved with a number</w:t>
            </w:r>
            <w:r w:rsidR="007422B4">
              <w:t xml:space="preserve"> ending</w:t>
            </w:r>
            <w:r w:rsidR="007422B4" w:rsidRPr="007A3BC1">
              <w:t xml:space="preserve"> in 007</w:t>
            </w:r>
            <w:r w:rsidR="007422B4">
              <w:t>, as well as organ stops, seat bullets and speaker frets with a lustrous gold finish.</w:t>
            </w:r>
          </w:p>
          <w:p w14:paraId="5E36C550" w14:textId="3268F600" w:rsidR="007422B4" w:rsidRDefault="007422B4" w:rsidP="007422B4">
            <w:pPr>
              <w:pStyle w:val="Bullets"/>
            </w:pPr>
            <w:r>
              <w:t xml:space="preserve">The Gallery houses a stainless-steel artwork featuring an isoline map of the </w:t>
            </w:r>
            <w:proofErr w:type="spellStart"/>
            <w:r>
              <w:t>Furka</w:t>
            </w:r>
            <w:proofErr w:type="spellEnd"/>
            <w:r>
              <w:t xml:space="preserve"> Pass, where 007 is seen in the film following Goldfinger to his smelting plant. As another subtle reference, the Starlight Headliner </w:t>
            </w:r>
            <w:r w:rsidRPr="003B7F09">
              <w:t>reflect</w:t>
            </w:r>
            <w:r>
              <w:t>s</w:t>
            </w:r>
            <w:r w:rsidRPr="003B7F09">
              <w:t xml:space="preserve"> the constellations</w:t>
            </w:r>
            <w:r>
              <w:t xml:space="preserve"> </w:t>
            </w:r>
            <w:r w:rsidRPr="00256041">
              <w:t xml:space="preserve">as they </w:t>
            </w:r>
            <w:r>
              <w:t>appeared</w:t>
            </w:r>
            <w:r w:rsidRPr="00256041">
              <w:t xml:space="preserve"> over </w:t>
            </w:r>
            <w:r>
              <w:t xml:space="preserve">the </w:t>
            </w:r>
            <w:proofErr w:type="spellStart"/>
            <w:r>
              <w:t>Furka</w:t>
            </w:r>
            <w:proofErr w:type="spellEnd"/>
            <w:r>
              <w:t xml:space="preserve"> Pass in Switzerland on the final day of filming the scene. </w:t>
            </w:r>
            <w:bookmarkEnd w:id="1"/>
            <w:r>
              <w:t xml:space="preserve">As a finishing touch, a hidden projector </w:t>
            </w:r>
            <w:r w:rsidR="000D7254">
              <w:t>was</w:t>
            </w:r>
            <w:r>
              <w:t xml:space="preserve"> developed to display the legendary ‘007’ logo when the boot is opened.</w:t>
            </w:r>
          </w:p>
        </w:tc>
      </w:tr>
      <w:tr w:rsidR="007422B4" w14:paraId="6E3AB6DF" w14:textId="77777777" w:rsidTr="002D0E9F">
        <w:tc>
          <w:tcPr>
            <w:tcW w:w="3121" w:type="dxa"/>
          </w:tcPr>
          <w:p w14:paraId="44571D15" w14:textId="77777777" w:rsidR="007422B4" w:rsidRDefault="007422B4" w:rsidP="007422B4">
            <w:pPr>
              <w:rPr>
                <w:noProof/>
                <w14:ligatures w14:val="none"/>
              </w:rPr>
            </w:pPr>
          </w:p>
        </w:tc>
        <w:tc>
          <w:tcPr>
            <w:tcW w:w="5959" w:type="dxa"/>
          </w:tcPr>
          <w:p w14:paraId="5D039A13" w14:textId="77777777" w:rsidR="007422B4" w:rsidRDefault="007422B4" w:rsidP="007422B4">
            <w:pPr>
              <w:pStyle w:val="Bullets"/>
            </w:pPr>
          </w:p>
        </w:tc>
      </w:tr>
    </w:tbl>
    <w:p w14:paraId="75ED30BC" w14:textId="77777777" w:rsidR="000D7254" w:rsidRDefault="000D7254">
      <w:r>
        <w:br w:type="page"/>
      </w:r>
    </w:p>
    <w:tbl>
      <w:tblPr>
        <w:tblStyle w:val="TableGrid"/>
        <w:tblW w:w="9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21"/>
        <w:gridCol w:w="5959"/>
      </w:tblGrid>
      <w:tr w:rsidR="008100B7" w:rsidRPr="007123E1" w14:paraId="1B43D19D" w14:textId="77777777" w:rsidTr="000D7254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B4DEDF5" w14:textId="50B61FC2" w:rsidR="008100B7" w:rsidRDefault="008100B7" w:rsidP="00492290">
            <w:pPr>
              <w:ind w:left="45"/>
              <w:rPr>
                <w:b/>
                <w:bCs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09339766" w14:textId="77777777" w:rsidR="008100B7" w:rsidRPr="007123E1" w:rsidRDefault="008100B7" w:rsidP="00492290">
            <w:pPr>
              <w:rPr>
                <w:b/>
                <w:bCs/>
              </w:rPr>
            </w:pPr>
            <w:hyperlink r:id="rId22" w:history="1">
              <w:r w:rsidRPr="003213F2">
                <w:rPr>
                  <w:rStyle w:val="Hyperlink"/>
                  <w:rFonts w:asciiTheme="minorHAnsi" w:hAnsiTheme="minorHAnsi"/>
                  <w:b/>
                  <w:bCs/>
                </w:rPr>
                <w:t>S</w:t>
              </w:r>
              <w:r>
                <w:rPr>
                  <w:rStyle w:val="Hyperlink"/>
                  <w:rFonts w:asciiTheme="minorHAnsi" w:hAnsiTheme="minorHAnsi"/>
                  <w:b/>
                  <w:bCs/>
                </w:rPr>
                <w:t>PECTRE LUNAFLAIR</w:t>
              </w:r>
            </w:hyperlink>
            <w:r w:rsidRPr="007F393C">
              <w:t xml:space="preserve"> </w:t>
            </w:r>
          </w:p>
        </w:tc>
      </w:tr>
      <w:tr w:rsidR="008100B7" w14:paraId="08F45223" w14:textId="77777777" w:rsidTr="000D7254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3CD384C" w14:textId="77777777" w:rsidR="008100B7" w:rsidRDefault="008100B7" w:rsidP="00492290">
            <w:pPr>
              <w:ind w:left="45"/>
              <w:rPr>
                <w:b/>
                <w:bCs/>
              </w:rPr>
            </w:pPr>
          </w:p>
          <w:p w14:paraId="42F5814B" w14:textId="77777777" w:rsidR="008100B7" w:rsidRDefault="008100B7" w:rsidP="00492290">
            <w:pPr>
              <w:ind w:left="45"/>
              <w:rPr>
                <w:b/>
                <w:bCs/>
              </w:rPr>
            </w:pPr>
          </w:p>
          <w:p w14:paraId="5F6DF13C" w14:textId="2EEBAF86" w:rsidR="008100B7" w:rsidRDefault="008100B7" w:rsidP="00492290">
            <w:pPr>
              <w:ind w:left="45"/>
              <w:rPr>
                <w:b/>
                <w:bCs/>
              </w:rPr>
            </w:pPr>
          </w:p>
          <w:p w14:paraId="17CC8695" w14:textId="77777777" w:rsidR="008100B7" w:rsidRDefault="008100B7" w:rsidP="00492290">
            <w:pPr>
              <w:ind w:left="45"/>
              <w:rPr>
                <w:b/>
                <w:bCs/>
              </w:rPr>
            </w:pPr>
          </w:p>
          <w:p w14:paraId="1C53B84E" w14:textId="77777777" w:rsidR="008100B7" w:rsidRDefault="008100B7" w:rsidP="00492290">
            <w:pPr>
              <w:ind w:left="45"/>
              <w:rPr>
                <w:b/>
                <w:bCs/>
              </w:rPr>
            </w:pPr>
          </w:p>
          <w:p w14:paraId="52D24853" w14:textId="77777777" w:rsidR="008100B7" w:rsidRDefault="008100B7" w:rsidP="00492290">
            <w:pPr>
              <w:ind w:left="45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4DE13A1" wp14:editId="46A3CA79">
                  <wp:extent cx="1799590" cy="1200785"/>
                  <wp:effectExtent l="0" t="0" r="0" b="0"/>
                  <wp:docPr id="85511903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2D76A3" w14:textId="22B984BE" w:rsidR="008100B7" w:rsidRDefault="000D7254" w:rsidP="00492290">
            <w:pPr>
              <w:ind w:left="45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1F7A03FC" wp14:editId="57859C09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1812705</wp:posOffset>
                  </wp:positionV>
                  <wp:extent cx="1800000" cy="1349535"/>
                  <wp:effectExtent l="0" t="0" r="0" b="3175"/>
                  <wp:wrapNone/>
                  <wp:docPr id="9471987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4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 w:rsidR="008100B7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49B6CA3" wp14:editId="29A3532D">
                  <wp:simplePos x="0" y="0"/>
                  <wp:positionH relativeFrom="column">
                    <wp:posOffset>30102</wp:posOffset>
                  </wp:positionH>
                  <wp:positionV relativeFrom="paragraph">
                    <wp:posOffset>121285</wp:posOffset>
                  </wp:positionV>
                  <wp:extent cx="1799590" cy="1348740"/>
                  <wp:effectExtent l="0" t="0" r="0" b="3810"/>
                  <wp:wrapNone/>
                  <wp:docPr id="53712037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332D26EE" w14:textId="77777777" w:rsidR="008100B7" w:rsidRDefault="008100B7" w:rsidP="00492290">
            <w:pPr>
              <w:pStyle w:val="Bullets"/>
            </w:pPr>
            <w:r w:rsidRPr="007F393C">
              <w:t>Commissioned by a discerning client</w:t>
            </w:r>
            <w:r>
              <w:t xml:space="preserve"> from the United States</w:t>
            </w:r>
            <w:r w:rsidRPr="007F393C">
              <w:t xml:space="preserve">, Spectre </w:t>
            </w:r>
            <w:proofErr w:type="spellStart"/>
            <w:r w:rsidRPr="007F393C">
              <w:t>Lunaflair</w:t>
            </w:r>
            <w:proofErr w:type="spellEnd"/>
            <w:r w:rsidRPr="007F393C">
              <w:t xml:space="preserve"> draws inspiration from the optical phenomenon of a lunar halo, where moonlight refracted through high-altitude ice crystals creates a bright ring around the moon.</w:t>
            </w:r>
          </w:p>
          <w:p w14:paraId="1FDDE3BD" w14:textId="77777777" w:rsidR="008100B7" w:rsidRDefault="008100B7" w:rsidP="00492290">
            <w:pPr>
              <w:pStyle w:val="Bullets"/>
            </w:pPr>
            <w:r>
              <w:t xml:space="preserve">To capture this spectacle, the marque’s specialists spent a year developing a unique holographic paint finish, reserved exclusively for the commissioning client. The captivating ‘rainbow’ effect is achieved by applying seven layers of lacquer, including a pearlescent layer infused with fine flakes of magnesium fluoride and aluminium. </w:t>
            </w:r>
            <w:r w:rsidRPr="006A764D">
              <w:t xml:space="preserve">This creates a deep metallic effect </w:t>
            </w:r>
            <w:r>
              <w:t>in</w:t>
            </w:r>
            <w:r w:rsidRPr="006A764D">
              <w:t xml:space="preserve"> low light that bursts into rainbow technicolour </w:t>
            </w:r>
            <w:r>
              <w:t>under</w:t>
            </w:r>
            <w:r w:rsidRPr="006A764D">
              <w:t xml:space="preserve"> bright sunshine</w:t>
            </w:r>
            <w:r>
              <w:t>.</w:t>
            </w:r>
          </w:p>
          <w:p w14:paraId="663B3886" w14:textId="664A0747" w:rsidR="00D557AD" w:rsidRPr="007422B4" w:rsidRDefault="00D557AD" w:rsidP="00492290">
            <w:pPr>
              <w:pStyle w:val="Bullets"/>
            </w:pPr>
            <w:r w:rsidRPr="007422B4">
              <w:t xml:space="preserve">The Spectre </w:t>
            </w:r>
            <w:proofErr w:type="spellStart"/>
            <w:r w:rsidRPr="007422B4">
              <w:t>Lunaflair</w:t>
            </w:r>
            <w:proofErr w:type="spellEnd"/>
            <w:r w:rsidRPr="007422B4">
              <w:t xml:space="preserve"> concept was partially inspired by</w:t>
            </w:r>
            <w:r>
              <w:t xml:space="preserve"> </w:t>
            </w:r>
            <w:r w:rsidR="005E5672">
              <w:t xml:space="preserve">another </w:t>
            </w:r>
            <w:r w:rsidRPr="00D557AD">
              <w:t xml:space="preserve">Bespoke masterpiece, the one-of-one Phantom </w:t>
            </w:r>
            <w:proofErr w:type="spellStart"/>
            <w:r w:rsidRPr="00D557AD">
              <w:t>Syntopi</w:t>
            </w:r>
            <w:r>
              <w:t>a</w:t>
            </w:r>
            <w:proofErr w:type="spellEnd"/>
            <w:r w:rsidR="005E5672">
              <w:t xml:space="preserve">. </w:t>
            </w:r>
            <w:r w:rsidRPr="00D557AD">
              <w:t xml:space="preserve">Captivated by Phantom </w:t>
            </w:r>
            <w:proofErr w:type="spellStart"/>
            <w:r w:rsidRPr="00D557AD">
              <w:t>Syntopia’s</w:t>
            </w:r>
            <w:proofErr w:type="spellEnd"/>
            <w:r w:rsidR="005E5672">
              <w:t xml:space="preserve"> iridescent</w:t>
            </w:r>
            <w:r w:rsidR="005E5672" w:rsidRPr="00492290">
              <w:t xml:space="preserve"> Liquid Noir finish</w:t>
            </w:r>
            <w:r w:rsidRPr="00D557AD">
              <w:t xml:space="preserve">, the commissioning </w:t>
            </w:r>
            <w:r w:rsidR="00CD62FA">
              <w:t>client</w:t>
            </w:r>
            <w:r w:rsidRPr="00D557AD">
              <w:t xml:space="preserve"> asked the Bespoke Collective to create a light and luminous expression of this concept that reflected their fascination with the lunar halo phenomenon.</w:t>
            </w:r>
            <w:r>
              <w:t xml:space="preserve"> </w:t>
            </w:r>
            <w:r w:rsidRPr="007422B4">
              <w:t>This cross-pollination of ideas exemplifies the power of Bespoke at Rolls-Royce.</w:t>
            </w:r>
          </w:p>
        </w:tc>
      </w:tr>
      <w:tr w:rsidR="000547BD" w14:paraId="38ED9E96" w14:textId="77777777" w:rsidTr="00BE75B8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F36B8A2" w14:textId="77777777" w:rsidR="000547BD" w:rsidRDefault="000547BD" w:rsidP="00BE75B8">
            <w:pPr>
              <w:rPr>
                <w:noProof/>
                <w14:ligatures w14:val="none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6155F039" w14:textId="77777777" w:rsidR="000547BD" w:rsidRPr="00F56D65" w:rsidRDefault="000547BD" w:rsidP="00BE75B8">
            <w:pPr>
              <w:rPr>
                <w:b/>
                <w:bCs/>
              </w:rPr>
            </w:pPr>
            <w:bookmarkStart w:id="2" w:name="_Hlk184647414"/>
            <w:r>
              <w:rPr>
                <w:b/>
                <w:bCs/>
              </w:rPr>
              <w:t>GHOST EXTENDED SERIES II</w:t>
            </w:r>
            <w:r w:rsidRPr="0029689B">
              <w:rPr>
                <w:b/>
                <w:bCs/>
              </w:rPr>
              <w:t xml:space="preserve"> – </w:t>
            </w:r>
            <w:bookmarkEnd w:id="2"/>
            <w:r>
              <w:rPr>
                <w:b/>
                <w:bCs/>
              </w:rPr>
              <w:t>THE ENCOUNTER</w:t>
            </w:r>
          </w:p>
        </w:tc>
      </w:tr>
      <w:tr w:rsidR="000547BD" w14:paraId="60EB1372" w14:textId="77777777" w:rsidTr="00BE75B8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EE9BF34" w14:textId="77777777" w:rsidR="000547BD" w:rsidRDefault="000547BD" w:rsidP="00BE75B8">
            <w:pPr>
              <w:rPr>
                <w:b/>
                <w:bCs/>
              </w:rPr>
            </w:pPr>
          </w:p>
          <w:p w14:paraId="3858F825" w14:textId="77777777" w:rsidR="000547BD" w:rsidRDefault="000547BD" w:rsidP="00BE75B8">
            <w:pPr>
              <w:rPr>
                <w:b/>
                <w:bCs/>
              </w:rPr>
            </w:pPr>
          </w:p>
          <w:p w14:paraId="48347D81" w14:textId="77777777" w:rsidR="000547BD" w:rsidRDefault="000547BD" w:rsidP="00BE75B8">
            <w:pPr>
              <w:rPr>
                <w:b/>
                <w:bCs/>
              </w:rPr>
            </w:pPr>
          </w:p>
          <w:p w14:paraId="20BFA471" w14:textId="77777777" w:rsidR="000547BD" w:rsidRDefault="000547BD" w:rsidP="00BE75B8">
            <w:pPr>
              <w:rPr>
                <w:b/>
                <w:bCs/>
              </w:rPr>
            </w:pPr>
          </w:p>
          <w:p w14:paraId="73145013" w14:textId="77777777" w:rsidR="000547BD" w:rsidRDefault="000547BD" w:rsidP="00BE75B8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555E7CA" wp14:editId="3BA9EF06">
                  <wp:extent cx="1800000" cy="1200000"/>
                  <wp:effectExtent l="0" t="0" r="0" b="635"/>
                  <wp:docPr id="110590783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0DE9D" w14:textId="77777777" w:rsidR="000547BD" w:rsidRDefault="000547BD" w:rsidP="00BE75B8">
            <w:pPr>
              <w:rPr>
                <w:b/>
                <w:bCs/>
              </w:rPr>
            </w:pPr>
          </w:p>
          <w:p w14:paraId="527914A9" w14:textId="77777777" w:rsidR="000547BD" w:rsidRDefault="000547BD" w:rsidP="00BE75B8">
            <w:pPr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4560" behindDoc="0" locked="0" layoutInCell="1" allowOverlap="1" wp14:anchorId="01438D54" wp14:editId="1791825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1799590" cy="1199515"/>
                  <wp:effectExtent l="0" t="0" r="0" b="635"/>
                  <wp:wrapNone/>
                  <wp:docPr id="11534274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1A7954" w14:textId="77777777" w:rsidR="000547BD" w:rsidRDefault="000547BD" w:rsidP="00BE75B8">
            <w:pPr>
              <w:rPr>
                <w:b/>
                <w:bCs/>
              </w:rPr>
            </w:pPr>
          </w:p>
          <w:p w14:paraId="34AD4E81" w14:textId="77777777" w:rsidR="000547BD" w:rsidRDefault="000547BD" w:rsidP="00BE75B8">
            <w:pPr>
              <w:rPr>
                <w:b/>
                <w:bCs/>
              </w:rPr>
            </w:pPr>
          </w:p>
          <w:p w14:paraId="77A96D2C" w14:textId="77777777" w:rsidR="000547BD" w:rsidRDefault="000547BD" w:rsidP="00BE75B8">
            <w:pPr>
              <w:rPr>
                <w:b/>
                <w:bCs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39CE27AC" w14:textId="0E3D0167" w:rsidR="000547BD" w:rsidRDefault="000547BD" w:rsidP="00BE75B8">
            <w:pPr>
              <w:pStyle w:val="Bullets"/>
            </w:pPr>
            <w:r w:rsidRPr="00C55000">
              <w:lastRenderedPageBreak/>
              <w:t xml:space="preserve">This exquisite Ghost Extended </w:t>
            </w:r>
            <w:r w:rsidRPr="00B85B3B">
              <w:t>Series II</w:t>
            </w:r>
            <w:r w:rsidRPr="00C55000">
              <w:t xml:space="preserve"> is designed to mark the 120</w:t>
            </w:r>
            <w:r w:rsidRPr="00C55000">
              <w:rPr>
                <w:vertAlign w:val="superscript"/>
              </w:rPr>
              <w:t>th</w:t>
            </w:r>
            <w:r w:rsidRPr="00C55000">
              <w:t xml:space="preserve"> anniversary of the meeting of its founders on 4 May 1904. The celebratory commission contains numerous references to </w:t>
            </w:r>
            <w:r w:rsidR="00BC2174">
              <w:t xml:space="preserve">The Hon. </w:t>
            </w:r>
            <w:r w:rsidRPr="00C55000">
              <w:t>Charles</w:t>
            </w:r>
            <w:r w:rsidR="00BC2174">
              <w:t xml:space="preserve"> Stewart</w:t>
            </w:r>
            <w:r w:rsidRPr="00C55000">
              <w:t xml:space="preserve"> Rolls and Henry Royce, including their initials embroidered on the headrests, </w:t>
            </w:r>
            <w:r w:rsidRPr="00C55000">
              <w:lastRenderedPageBreak/>
              <w:t>their signatures on the C-pillar, and the historic date of their introduction as the coachline motif.</w:t>
            </w:r>
          </w:p>
          <w:p w14:paraId="34D4C089" w14:textId="556B86DC" w:rsidR="000547BD" w:rsidRDefault="000547BD" w:rsidP="00BE75B8">
            <w:pPr>
              <w:pStyle w:val="Bullets"/>
            </w:pPr>
            <w:r w:rsidRPr="00C55000">
              <w:t>The interior is finished in Duality Twill, a new rayon fabric made from bamboo, embroidered with a ‘Duality’ graphic – an abstract interpretation of the interlinked R initials of the marque’s founders</w:t>
            </w:r>
            <w:r w:rsidR="00BC2174">
              <w:t>’</w:t>
            </w:r>
            <w:r w:rsidRPr="00C55000">
              <w:t xml:space="preserve"> names.</w:t>
            </w:r>
          </w:p>
        </w:tc>
      </w:tr>
      <w:tr w:rsidR="000547BD" w:rsidRPr="00F56D65" w14:paraId="2F29D1ED" w14:textId="77777777" w:rsidTr="000D7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1" w:type="dxa"/>
          </w:tcPr>
          <w:p w14:paraId="62C6F410" w14:textId="77777777" w:rsidR="000547BD" w:rsidRDefault="000547BD" w:rsidP="004C61E4">
            <w:pPr>
              <w:rPr>
                <w:noProof/>
                <w14:ligatures w14:val="none"/>
              </w:rPr>
            </w:pPr>
          </w:p>
        </w:tc>
        <w:tc>
          <w:tcPr>
            <w:tcW w:w="5959" w:type="dxa"/>
          </w:tcPr>
          <w:p w14:paraId="058DE228" w14:textId="7B72427D" w:rsidR="000547BD" w:rsidRDefault="000547BD" w:rsidP="004C61E4">
            <w:hyperlink r:id="rId28" w:history="1">
              <w:r w:rsidRPr="003213F2">
                <w:rPr>
                  <w:rStyle w:val="Hyperlink"/>
                  <w:rFonts w:asciiTheme="minorHAnsi" w:hAnsiTheme="minorHAnsi"/>
                  <w:b/>
                  <w:bCs/>
                </w:rPr>
                <w:t>P</w:t>
              </w:r>
              <w:r>
                <w:rPr>
                  <w:rStyle w:val="Hyperlink"/>
                  <w:rFonts w:asciiTheme="minorHAnsi" w:hAnsiTheme="minorHAnsi"/>
                  <w:b/>
                  <w:bCs/>
                </w:rPr>
                <w:t>HANTOM YEAR OF THE DRAGON</w:t>
              </w:r>
            </w:hyperlink>
          </w:p>
        </w:tc>
      </w:tr>
      <w:tr w:rsidR="0023535E" w14:paraId="113252CA" w14:textId="77777777" w:rsidTr="000D7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1" w:type="dxa"/>
          </w:tcPr>
          <w:p w14:paraId="2E24F9F4" w14:textId="28642454" w:rsidR="00C565DD" w:rsidRDefault="00255092" w:rsidP="004C61E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A34CA6A" wp14:editId="77D72BE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74914</wp:posOffset>
                  </wp:positionV>
                  <wp:extent cx="1800000" cy="1197728"/>
                  <wp:effectExtent l="0" t="0" r="0" b="2540"/>
                  <wp:wrapNone/>
                  <wp:docPr id="156338526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197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98767F" w14:textId="77777777" w:rsidR="001263E4" w:rsidRDefault="001263E4" w:rsidP="004C61E4">
            <w:pPr>
              <w:rPr>
                <w:b/>
                <w:bCs/>
              </w:rPr>
            </w:pPr>
          </w:p>
          <w:p w14:paraId="56A46BC7" w14:textId="77777777" w:rsidR="001263E4" w:rsidRDefault="001263E4" w:rsidP="004C61E4">
            <w:pPr>
              <w:rPr>
                <w:b/>
                <w:bCs/>
              </w:rPr>
            </w:pPr>
          </w:p>
          <w:p w14:paraId="0DF7EB9D" w14:textId="2A1951CE" w:rsidR="001263E4" w:rsidRDefault="001263E4" w:rsidP="004C61E4">
            <w:pPr>
              <w:rPr>
                <w:b/>
                <w:bCs/>
              </w:rPr>
            </w:pPr>
          </w:p>
          <w:p w14:paraId="2DDAFEF4" w14:textId="77777777" w:rsidR="001263E4" w:rsidRDefault="001263E4" w:rsidP="004C61E4">
            <w:pPr>
              <w:rPr>
                <w:b/>
                <w:bCs/>
              </w:rPr>
            </w:pPr>
          </w:p>
          <w:p w14:paraId="7E01E17F" w14:textId="2CFD7B98" w:rsidR="001263E4" w:rsidRDefault="001263E4" w:rsidP="004C61E4">
            <w:pPr>
              <w:rPr>
                <w:b/>
                <w:bCs/>
              </w:rPr>
            </w:pPr>
          </w:p>
          <w:p w14:paraId="1DFEF6A1" w14:textId="6AC7F31C" w:rsidR="00C565DD" w:rsidRDefault="000547BD" w:rsidP="004C61E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BF4CA0B" wp14:editId="2C77871C">
                  <wp:simplePos x="0" y="0"/>
                  <wp:positionH relativeFrom="column">
                    <wp:posOffset>3672</wp:posOffset>
                  </wp:positionH>
                  <wp:positionV relativeFrom="paragraph">
                    <wp:posOffset>84952</wp:posOffset>
                  </wp:positionV>
                  <wp:extent cx="1799590" cy="1198880"/>
                  <wp:effectExtent l="0" t="0" r="0" b="1270"/>
                  <wp:wrapNone/>
                  <wp:docPr id="61482420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A902CA" w14:textId="129C2638" w:rsidR="00C565DD" w:rsidRDefault="00C565DD" w:rsidP="004C61E4">
            <w:pPr>
              <w:rPr>
                <w:b/>
                <w:bCs/>
              </w:rPr>
            </w:pPr>
          </w:p>
          <w:p w14:paraId="344F3CD1" w14:textId="7ADC26C3" w:rsidR="00C565DD" w:rsidRDefault="00C565DD" w:rsidP="004C61E4">
            <w:pPr>
              <w:rPr>
                <w:b/>
                <w:bCs/>
              </w:rPr>
            </w:pPr>
          </w:p>
          <w:p w14:paraId="5D92D1F4" w14:textId="30DFBE85" w:rsidR="00C565DD" w:rsidRDefault="00C565DD" w:rsidP="004C61E4">
            <w:pPr>
              <w:rPr>
                <w:b/>
                <w:bCs/>
              </w:rPr>
            </w:pPr>
          </w:p>
          <w:p w14:paraId="1D9878E7" w14:textId="77777777" w:rsidR="00C565DD" w:rsidRDefault="00C565DD" w:rsidP="004C61E4">
            <w:pPr>
              <w:rPr>
                <w:b/>
                <w:bCs/>
              </w:rPr>
            </w:pPr>
          </w:p>
          <w:p w14:paraId="5652FCDB" w14:textId="77777777" w:rsidR="00C565DD" w:rsidRDefault="00C565DD" w:rsidP="004C61E4">
            <w:pPr>
              <w:rPr>
                <w:b/>
                <w:bCs/>
              </w:rPr>
            </w:pPr>
          </w:p>
          <w:p w14:paraId="6A0918DB" w14:textId="77777777" w:rsidR="007422B4" w:rsidRDefault="007422B4" w:rsidP="004C61E4"/>
          <w:p w14:paraId="1FA68784" w14:textId="7E1AED28" w:rsidR="0023535E" w:rsidRDefault="0025375B" w:rsidP="004C61E4">
            <w:pPr>
              <w:rPr>
                <w:b/>
                <w:bCs/>
              </w:rPr>
            </w:pPr>
            <w:r>
              <w:t>- ENDS -</w:t>
            </w:r>
          </w:p>
          <w:p w14:paraId="5C79A242" w14:textId="77777777" w:rsidR="0023535E" w:rsidRDefault="0023535E" w:rsidP="00C565DD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386668AD" w14:textId="192199D7" w:rsidR="00255092" w:rsidRDefault="0023535E" w:rsidP="0023535E">
            <w:pPr>
              <w:pStyle w:val="Bullets"/>
            </w:pPr>
            <w:r>
              <w:t>C</w:t>
            </w:r>
            <w:r w:rsidRPr="002107FA">
              <w:t>ommission</w:t>
            </w:r>
            <w:r>
              <w:t>ed</w:t>
            </w:r>
            <w:r w:rsidRPr="002107FA">
              <w:t xml:space="preserve"> </w:t>
            </w:r>
            <w:r>
              <w:t>via</w:t>
            </w:r>
            <w:r w:rsidRPr="002107FA">
              <w:t xml:space="preserve"> the Shanghai Private Office</w:t>
            </w:r>
            <w:r>
              <w:t xml:space="preserve">, this </w:t>
            </w:r>
            <w:r w:rsidR="0025375B">
              <w:t xml:space="preserve">extraordinary </w:t>
            </w:r>
            <w:r>
              <w:t xml:space="preserve">Phantom Extended was </w:t>
            </w:r>
            <w:r w:rsidRPr="002C2934">
              <w:t>created to mark the Lunar New Year, beginning on 10 February</w:t>
            </w:r>
            <w:r>
              <w:t xml:space="preserve"> 2024. In a beautiful example of the growing trend towards </w:t>
            </w:r>
            <w:r w:rsidRPr="002C2934">
              <w:t xml:space="preserve">blending </w:t>
            </w:r>
            <w:r w:rsidRPr="0023535E">
              <w:t>international heritage and Chinese cultural traditions</w:t>
            </w:r>
            <w:r>
              <w:t xml:space="preserve">, known as </w:t>
            </w:r>
            <w:proofErr w:type="spellStart"/>
            <w:r w:rsidRPr="00F56D65">
              <w:t>guochao</w:t>
            </w:r>
            <w:proofErr w:type="spellEnd"/>
            <w:r>
              <w:t>, the interior features meticulously crafted details inspired by a traditional dragon symbol.</w:t>
            </w:r>
          </w:p>
          <w:p w14:paraId="206384BE" w14:textId="39178082" w:rsidR="0023535E" w:rsidRDefault="0023535E" w:rsidP="0023535E">
            <w:pPr>
              <w:pStyle w:val="Bullets"/>
            </w:pPr>
            <w:r>
              <w:t>These include a unique hand-painted artwork on the front passenger panel, dragon embroidery on the headrests, coachline motif and the first-ever depiction of a dragon in a Bespoke Starlight Headliner, crafted from 677 ‘</w:t>
            </w:r>
            <w:proofErr w:type="gramStart"/>
            <w:r>
              <w:t>stars’</w:t>
            </w:r>
            <w:proofErr w:type="gramEnd"/>
            <w:r>
              <w:t>.</w:t>
            </w:r>
          </w:p>
          <w:p w14:paraId="18D07C04" w14:textId="549F63F2" w:rsidR="0023535E" w:rsidRPr="00BC0D68" w:rsidRDefault="0023535E" w:rsidP="004C61E4">
            <w:pPr>
              <w:pStyle w:val="Bullets"/>
            </w:pPr>
          </w:p>
        </w:tc>
      </w:tr>
    </w:tbl>
    <w:p w14:paraId="3D230C8A" w14:textId="77777777" w:rsidR="000547BD" w:rsidRDefault="000547BD" w:rsidP="00E06C90">
      <w:pPr>
        <w:pStyle w:val="Heading2"/>
        <w:spacing w:after="165"/>
        <w:rPr>
          <w:caps w:val="0"/>
        </w:rPr>
      </w:pPr>
    </w:p>
    <w:p w14:paraId="45CA6D9E" w14:textId="77777777" w:rsidR="000547BD" w:rsidRDefault="000547BD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caps/>
        </w:rPr>
        <w:br w:type="page"/>
      </w:r>
    </w:p>
    <w:p w14:paraId="513D37A6" w14:textId="04A4EAA5" w:rsidR="00E06C90" w:rsidRPr="0011560E" w:rsidRDefault="00E06C90" w:rsidP="00E06C90">
      <w:pPr>
        <w:pStyle w:val="Heading2"/>
        <w:spacing w:after="165"/>
        <w:rPr>
          <w:caps w:val="0"/>
        </w:rPr>
      </w:pPr>
      <w:r w:rsidRPr="0011560E">
        <w:rPr>
          <w:caps w:val="0"/>
        </w:rPr>
        <w:lastRenderedPageBreak/>
        <w:t>TECHNICAL INFORMATION</w:t>
      </w:r>
    </w:p>
    <w:p w14:paraId="02A9D025" w14:textId="77777777" w:rsidR="00BC2174" w:rsidRPr="00A74A61" w:rsidRDefault="00BC2174" w:rsidP="00FC7641">
      <w:pPr>
        <w:pStyle w:val="BulletKeyPoints"/>
        <w:numPr>
          <w:ilvl w:val="0"/>
          <w:numId w:val="1"/>
        </w:numPr>
        <w:ind w:left="714" w:hanging="357"/>
        <w:rPr>
          <w:color w:val="000000" w:themeColor="text1"/>
        </w:rPr>
      </w:pPr>
      <w:bookmarkStart w:id="3" w:name="_Hlk176768929"/>
      <w:r w:rsidRPr="00A74A61">
        <w:rPr>
          <w:color w:val="000000" w:themeColor="text1"/>
        </w:rPr>
        <w:t>Black Badge Ghost: WLTP (combined) CO2 emission: 359 g/km; Fuel consumption: 17.9 mpg / 15.8 l/100km.</w:t>
      </w:r>
    </w:p>
    <w:bookmarkEnd w:id="3"/>
    <w:p w14:paraId="1716350D" w14:textId="43BEB945" w:rsidR="0014792F" w:rsidRDefault="0014792F" w:rsidP="00A74A61">
      <w:pPr>
        <w:pStyle w:val="BulletKeyPoints"/>
        <w:numPr>
          <w:ilvl w:val="0"/>
          <w:numId w:val="1"/>
        </w:numPr>
        <w:ind w:left="714" w:hanging="357"/>
      </w:pPr>
      <w:r w:rsidRPr="00BC2174">
        <w:t>G</w:t>
      </w:r>
      <w:r w:rsidRPr="0014792F">
        <w:t>host Extended Series II: WLTP (combined) CO2 emission: 358-348 g/km; Fuel consumption: 17.9–18.5mpg / 15.8–15.3 l/100km.</w:t>
      </w:r>
    </w:p>
    <w:p w14:paraId="348CC09C" w14:textId="3B932599" w:rsidR="00E06C90" w:rsidRDefault="00E06C90" w:rsidP="00A74A61">
      <w:pPr>
        <w:pStyle w:val="ListParagraph"/>
        <w:numPr>
          <w:ilvl w:val="0"/>
          <w:numId w:val="1"/>
        </w:numPr>
        <w:ind w:left="714" w:hanging="357"/>
      </w:pPr>
      <w:r w:rsidRPr="0011560E">
        <w:t>Spectre: WLTP: Power consumption: 2.6-2.8 mi/kWh / 23.6-22.2 kWh/100km. Electric range 329 mi / 530 km. NEDC: CO2 emissions 0 g/km.</w:t>
      </w:r>
    </w:p>
    <w:p w14:paraId="04418F7E" w14:textId="77777777" w:rsidR="00EC11C2" w:rsidRPr="00C36EFC" w:rsidRDefault="00EC11C2" w:rsidP="00A74A61">
      <w:pPr>
        <w:pStyle w:val="ListParagraph"/>
        <w:numPr>
          <w:ilvl w:val="0"/>
          <w:numId w:val="1"/>
        </w:numPr>
        <w:ind w:left="714" w:hanging="357"/>
      </w:pPr>
      <w:r w:rsidRPr="00EC11C2">
        <w:t>Phantom Series II:</w:t>
      </w:r>
      <w:r w:rsidRPr="00C36EFC">
        <w:t xml:space="preserve"> NEDC combined: CO2 emissions: 345 g/km; Fuel consumption: 18.7 mpg / 15.1 l/100km. WLTP combined: CO2 emissions: 351-362 g/km; Fuel consumption: 17.7-18.2 mpg / 15.5-16.0 l/100km.</w:t>
      </w:r>
    </w:p>
    <w:p w14:paraId="69092D08" w14:textId="359CA990" w:rsidR="00EC11C2" w:rsidRDefault="00EC11C2" w:rsidP="00A74A61">
      <w:pPr>
        <w:pStyle w:val="ListParagraph"/>
        <w:numPr>
          <w:ilvl w:val="0"/>
          <w:numId w:val="1"/>
        </w:numPr>
        <w:ind w:left="714" w:hanging="357"/>
      </w:pPr>
      <w:r w:rsidRPr="00EC11C2">
        <w:t>Phantom Extended Series II: NEDC</w:t>
      </w:r>
      <w:r w:rsidRPr="00C36EFC">
        <w:t xml:space="preserve"> combined: CO2 emissions: 345 g/km; Fuel consumption: 18.7 mpg / 15.1 l/100km. WLTP combined: CO2 emissions: 353-365 g/km; Fuel consumption: 17.4-18.1 mpg / 15.6-16.2 l/100km.</w:t>
      </w:r>
    </w:p>
    <w:p w14:paraId="2BE5DB0E" w14:textId="77777777" w:rsidR="00EC11C2" w:rsidRPr="00BB3F3E" w:rsidRDefault="00EC11C2" w:rsidP="00A74A61">
      <w:pPr>
        <w:pStyle w:val="ListParagraph"/>
        <w:numPr>
          <w:ilvl w:val="0"/>
          <w:numId w:val="1"/>
        </w:numPr>
        <w:ind w:left="714" w:hanging="357"/>
      </w:pPr>
      <w:r>
        <w:t xml:space="preserve">Cullinan Series II: </w:t>
      </w:r>
      <w:r w:rsidRPr="00F27915">
        <w:t xml:space="preserve">WLTP (combined) CO2 emission: </w:t>
      </w:r>
      <w:r>
        <w:t>380-</w:t>
      </w:r>
      <w:r w:rsidRPr="00F27915">
        <w:t>36</w:t>
      </w:r>
      <w:r>
        <w:t xml:space="preserve">3 </w:t>
      </w:r>
      <w:r w:rsidRPr="00F27915">
        <w:t xml:space="preserve">g/km; Fuel consumption: </w:t>
      </w:r>
      <w:r>
        <w:t>16.8-17.7</w:t>
      </w:r>
      <w:r w:rsidRPr="00F27915">
        <w:t xml:space="preserve"> mpg / 16.</w:t>
      </w:r>
      <w:r>
        <w:t>8</w:t>
      </w:r>
      <w:r w:rsidRPr="00F27915">
        <w:t>-16.</w:t>
      </w:r>
      <w:r>
        <w:t>0</w:t>
      </w:r>
      <w:r w:rsidRPr="00F27915">
        <w:t xml:space="preserve"> l/100km.</w:t>
      </w:r>
    </w:p>
    <w:p w14:paraId="2C116681" w14:textId="77777777" w:rsidR="00EC11C2" w:rsidRPr="00BC2F88" w:rsidRDefault="00EC11C2" w:rsidP="00EC11C2">
      <w:r w:rsidRPr="00BB3F3E">
        <w:t>Further information: </w:t>
      </w:r>
      <w:hyperlink r:id="rId31" w:history="1">
        <w:r w:rsidRPr="00BB3F3E">
          <w:rPr>
            <w:rStyle w:val="Hyperlink"/>
            <w:b/>
            <w:bCs/>
          </w:rPr>
          <w:t>https://bit.ly/3XtQW7q</w:t>
        </w:r>
      </w:hyperlink>
    </w:p>
    <w:p w14:paraId="7385FB01" w14:textId="77777777" w:rsidR="0025375B" w:rsidRDefault="0025375B" w:rsidP="00071DBC">
      <w:pPr>
        <w:pStyle w:val="Bullets"/>
      </w:pPr>
    </w:p>
    <w:p w14:paraId="51FD34C1" w14:textId="6D3709F5" w:rsidR="00071DBC" w:rsidRDefault="00071DBC" w:rsidP="00071DBC">
      <w:pPr>
        <w:pStyle w:val="Bullets"/>
        <w:rPr>
          <w:caps/>
        </w:rPr>
      </w:pPr>
      <w:r>
        <w:t>FURTHER INFORMATION</w:t>
      </w:r>
    </w:p>
    <w:p w14:paraId="79DDA4A1" w14:textId="77777777" w:rsidR="00071DBC" w:rsidRDefault="00071DBC" w:rsidP="00071DBC">
      <w:bookmarkStart w:id="4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32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4701B07F" w14:textId="77777777" w:rsidR="00071DBC" w:rsidRDefault="00071DBC" w:rsidP="00071DBC">
      <w:r>
        <w:t xml:space="preserve">You can also follow marque on social media: </w:t>
      </w:r>
      <w:hyperlink r:id="rId33" w:history="1">
        <w:r>
          <w:rPr>
            <w:rStyle w:val="Hyperlink"/>
          </w:rPr>
          <w:t>LinkedIn</w:t>
        </w:r>
      </w:hyperlink>
      <w:r>
        <w:t xml:space="preserve">; </w:t>
      </w:r>
      <w:hyperlink r:id="rId34" w:history="1">
        <w:r>
          <w:rPr>
            <w:rStyle w:val="Hyperlink"/>
          </w:rPr>
          <w:t>YouTube</w:t>
        </w:r>
      </w:hyperlink>
      <w:r>
        <w:t xml:space="preserve">; </w:t>
      </w:r>
      <w:hyperlink r:id="rId35" w:history="1">
        <w:r>
          <w:rPr>
            <w:rStyle w:val="Hyperlink"/>
          </w:rPr>
          <w:t>Instagram</w:t>
        </w:r>
      </w:hyperlink>
      <w:r>
        <w:t xml:space="preserve">; and </w:t>
      </w:r>
      <w:hyperlink r:id="rId36" w:history="1">
        <w:r>
          <w:rPr>
            <w:rStyle w:val="Hyperlink"/>
          </w:rPr>
          <w:t>Facebook</w:t>
        </w:r>
      </w:hyperlink>
      <w:r>
        <w:t>.</w:t>
      </w:r>
    </w:p>
    <w:bookmarkEnd w:id="4"/>
    <w:p w14:paraId="26DCC34B" w14:textId="77777777" w:rsidR="00071DBC" w:rsidRDefault="00071DBC" w:rsidP="00071DBC"/>
    <w:p w14:paraId="77431982" w14:textId="77777777" w:rsidR="000547BD" w:rsidRDefault="000547BD">
      <w:pPr>
        <w:spacing w:line="259" w:lineRule="auto"/>
      </w:pPr>
      <w:bookmarkStart w:id="5" w:name="_Hlk176770944"/>
      <w:r>
        <w:br w:type="page"/>
      </w:r>
    </w:p>
    <w:p w14:paraId="7E3CCED6" w14:textId="01DC30A7" w:rsidR="00071DBC" w:rsidRDefault="00071DBC" w:rsidP="00071DBC">
      <w:r>
        <w:lastRenderedPageBreak/>
        <w:t>EDITORS’ NOTES</w:t>
      </w:r>
    </w:p>
    <w:p w14:paraId="7DD7E997" w14:textId="77777777" w:rsidR="00071DBC" w:rsidRDefault="00071DBC" w:rsidP="00071DBC">
      <w:r>
        <w:t>Rolls-Royce Motor Cars is a true luxury house, creating the world’s most recognised, revered and desirable handcrafted Bespoke products for its international clientele.</w:t>
      </w:r>
    </w:p>
    <w:p w14:paraId="5F293DD0" w14:textId="4D5FBB08" w:rsidR="00071DBC" w:rsidRDefault="00071DBC" w:rsidP="00071DBC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37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4C354D6C" w14:textId="77777777" w:rsidR="00071DBC" w:rsidRDefault="00071DBC" w:rsidP="00071DBC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</w:p>
    <w:bookmarkEnd w:id="5"/>
    <w:p w14:paraId="0D19A54F" w14:textId="78F3757A" w:rsidR="00C94586" w:rsidRPr="008D0937" w:rsidRDefault="00C94586" w:rsidP="00C94586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17C781AC" w14:textId="77777777" w:rsidR="00303B9D" w:rsidRDefault="00303B9D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2BE77688" w14:textId="2EEEBCA3" w:rsidR="00C94586" w:rsidRPr="008D0937" w:rsidRDefault="00C94586" w:rsidP="00C94586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8D0937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C94586" w:rsidRPr="008D0937" w14:paraId="340AD08F" w14:textId="77777777">
        <w:tc>
          <w:tcPr>
            <w:tcW w:w="4536" w:type="dxa"/>
            <w:hideMark/>
          </w:tcPr>
          <w:p w14:paraId="69BB0709" w14:textId="77777777" w:rsidR="00C94586" w:rsidRPr="008D0937" w:rsidRDefault="00C94586">
            <w:r w:rsidRPr="008D0937">
              <w:rPr>
                <w:rFonts w:ascii="Riviera Nights Bold" w:hAnsi="Riviera Nights Bold"/>
              </w:rPr>
              <w:t>Director of Global Communications</w:t>
            </w:r>
            <w:r w:rsidRPr="008D0937">
              <w:t xml:space="preserve"> </w:t>
            </w:r>
            <w:r w:rsidRPr="008D0937">
              <w:br/>
              <w:t xml:space="preserve">Emma Begley: +44 (0)1243 384060 </w:t>
            </w:r>
            <w:hyperlink r:id="rId38" w:history="1">
              <w:r w:rsidRPr="008D093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709D6FC" w14:textId="77777777" w:rsidR="00C94586" w:rsidRPr="008D0937" w:rsidRDefault="00C94586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Head of Corporate Relations and Heritage</w:t>
            </w:r>
            <w:r w:rsidRPr="008D0937">
              <w:rPr>
                <w:rFonts w:ascii="Riviera Nights Bold" w:hAnsi="Riviera Nights Bold"/>
                <w:b/>
                <w:bCs/>
              </w:rPr>
              <w:br/>
            </w:r>
            <w:r w:rsidRPr="008D0937">
              <w:t xml:space="preserve">Andrew Ball: +44 (0)7815 244064 </w:t>
            </w:r>
            <w:hyperlink r:id="rId39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5F895EE8" w14:textId="77777777" w:rsidR="00C94586" w:rsidRPr="008D0937" w:rsidRDefault="00C94586"/>
        </w:tc>
      </w:tr>
      <w:tr w:rsidR="00C94586" w:rsidRPr="008D0937" w14:paraId="39B28C43" w14:textId="77777777">
        <w:tc>
          <w:tcPr>
            <w:tcW w:w="4536" w:type="dxa"/>
            <w:hideMark/>
          </w:tcPr>
          <w:p w14:paraId="1DEFD578" w14:textId="77777777" w:rsidR="00C94586" w:rsidRPr="008D0937" w:rsidRDefault="00C94586">
            <w:r w:rsidRPr="008D0937">
              <w:rPr>
                <w:rFonts w:ascii="Riviera Nights Bold" w:hAnsi="Riviera Nights Bold"/>
              </w:rPr>
              <w:t>Head of Global Product Communications</w:t>
            </w:r>
            <w:r w:rsidRPr="008D0937">
              <w:rPr>
                <w:rFonts w:ascii="Riviera Nights Bold" w:hAnsi="Riviera Nights Bold"/>
                <w:b/>
                <w:bCs/>
              </w:rPr>
              <w:br/>
            </w:r>
            <w:r w:rsidRPr="008D0937">
              <w:t>Georgina Cox: +44 (0)7815 370878</w:t>
            </w:r>
            <w:r w:rsidRPr="008D0937">
              <w:rPr>
                <w:rFonts w:ascii="Riviera Nights Black" w:hAnsi="Riviera Nights Black"/>
                <w:b/>
                <w:bCs/>
              </w:rPr>
              <w:t> </w:t>
            </w:r>
            <w:hyperlink r:id="rId40" w:history="1">
              <w:r w:rsidRPr="008D093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4DD1611" w14:textId="77777777" w:rsidR="00C94586" w:rsidRPr="008D0937" w:rsidRDefault="00C94586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Global Product PR Manager</w:t>
            </w:r>
            <w:r w:rsidRPr="008D0937">
              <w:br/>
              <w:t>Katie Sherman: +</w:t>
            </w:r>
            <w:r w:rsidRPr="008D0937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41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00A449DE" w14:textId="77777777" w:rsidR="00C94586" w:rsidRPr="008D0937" w:rsidRDefault="00C94586"/>
        </w:tc>
      </w:tr>
      <w:tr w:rsidR="00C94586" w:rsidRPr="008D0937" w14:paraId="208A05C2" w14:textId="77777777">
        <w:tc>
          <w:tcPr>
            <w:tcW w:w="4536" w:type="dxa"/>
          </w:tcPr>
          <w:p w14:paraId="11BBAC2D" w14:textId="77777777" w:rsidR="00C94586" w:rsidRPr="008D0937" w:rsidRDefault="00C94586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Head of Global Luxury and Corporate Communications</w:t>
            </w:r>
            <w:r w:rsidRPr="008D0937">
              <w:br/>
              <w:t xml:space="preserve">Marius </w:t>
            </w:r>
            <w:proofErr w:type="spellStart"/>
            <w:r w:rsidRPr="008D0937">
              <w:t>Tegneby</w:t>
            </w:r>
            <w:proofErr w:type="spellEnd"/>
            <w:r w:rsidRPr="008D0937">
              <w:t>: +</w:t>
            </w:r>
            <w:r w:rsidRPr="008D0937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42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67C90460" w14:textId="77777777" w:rsidR="00C94586" w:rsidRPr="008D0937" w:rsidRDefault="00C94586">
            <w:pPr>
              <w:ind w:right="-103"/>
            </w:pPr>
          </w:p>
        </w:tc>
        <w:tc>
          <w:tcPr>
            <w:tcW w:w="4820" w:type="dxa"/>
          </w:tcPr>
          <w:p w14:paraId="25B9C266" w14:textId="77777777" w:rsidR="00C94586" w:rsidRPr="008D0937" w:rsidRDefault="00C94586">
            <w:pPr>
              <w:ind w:right="-103"/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Sustainability and Corporate Communications Manager</w:t>
            </w:r>
            <w:r w:rsidRPr="008D0937">
              <w:rPr>
                <w:rFonts w:ascii="Riviera Nights Bold" w:hAnsi="Riviera Nights Bold"/>
                <w:b/>
                <w:bCs/>
              </w:rPr>
              <w:br/>
            </w:r>
            <w:r w:rsidRPr="008D0937">
              <w:t xml:space="preserve">Luke Strudwick: +44 (0)7815 245918 </w:t>
            </w:r>
            <w:hyperlink r:id="rId43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62638FA1" w14:textId="77777777" w:rsidR="00C94586" w:rsidRPr="008D0937" w:rsidRDefault="00C94586"/>
        </w:tc>
      </w:tr>
      <w:tr w:rsidR="00C94586" w:rsidRPr="008D0937" w14:paraId="1CA78F59" w14:textId="77777777">
        <w:tc>
          <w:tcPr>
            <w:tcW w:w="4536" w:type="dxa"/>
            <w:hideMark/>
          </w:tcPr>
          <w:p w14:paraId="6A0B9706" w14:textId="77777777" w:rsidR="00C94586" w:rsidRPr="008D0937" w:rsidRDefault="00C94586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>Global Bespoke Communications</w:t>
            </w:r>
          </w:p>
          <w:p w14:paraId="59ADC02F" w14:textId="77777777" w:rsidR="00C94586" w:rsidRPr="008D0937" w:rsidRDefault="00C94586">
            <w:r w:rsidRPr="008D0937">
              <w:t xml:space="preserve">Malika </w:t>
            </w:r>
            <w:proofErr w:type="spellStart"/>
            <w:r w:rsidRPr="008D0937">
              <w:t>Abdullaeva</w:t>
            </w:r>
            <w:proofErr w:type="spellEnd"/>
            <w:r w:rsidRPr="008D0937">
              <w:t>:</w:t>
            </w:r>
          </w:p>
          <w:p w14:paraId="79B2A057" w14:textId="77777777" w:rsidR="00C94586" w:rsidRPr="008D0937" w:rsidRDefault="00C94586">
            <w:pPr>
              <w:rPr>
                <w:rFonts w:ascii="Riviera Nights Bold" w:hAnsi="Riviera Nights Bold"/>
              </w:rPr>
            </w:pPr>
            <w:r w:rsidRPr="008D0937">
              <w:rPr>
                <w:lang w:val="fr-FR"/>
              </w:rPr>
              <w:t>+</w:t>
            </w:r>
            <w:r w:rsidRPr="008D0937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8D0937">
              <w:rPr>
                <w:lang w:val="fr-FR"/>
              </w:rPr>
              <w:t xml:space="preserve"> </w:t>
            </w:r>
            <w:hyperlink r:id="rId44" w:history="1">
              <w:proofErr w:type="gramStart"/>
              <w:r w:rsidRPr="008D0937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54BE1E91" w14:textId="77777777" w:rsidR="00C94586" w:rsidRPr="008D0937" w:rsidRDefault="00C94586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C94586" w:rsidRPr="008D0937" w14:paraId="7CD4D88B" w14:textId="77777777">
        <w:tc>
          <w:tcPr>
            <w:tcW w:w="4536" w:type="dxa"/>
          </w:tcPr>
          <w:p w14:paraId="633307AC" w14:textId="77777777" w:rsidR="00C94586" w:rsidRPr="008D0937" w:rsidRDefault="00C94586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37BA301F" w14:textId="77777777" w:rsidR="00C94586" w:rsidRPr="008D0937" w:rsidRDefault="00C94586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C84510C" w14:textId="77777777" w:rsidR="00C94586" w:rsidRPr="008D0937" w:rsidRDefault="00C94586" w:rsidP="00C94586">
      <w:r w:rsidRPr="008D0937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C94586" w:rsidRPr="008D0937" w14:paraId="4ED00D70" w14:textId="77777777">
        <w:trPr>
          <w:trHeight w:val="993"/>
        </w:trPr>
        <w:tc>
          <w:tcPr>
            <w:tcW w:w="4617" w:type="dxa"/>
          </w:tcPr>
          <w:p w14:paraId="4B25F946" w14:textId="77777777" w:rsidR="00C94586" w:rsidRPr="008D0937" w:rsidRDefault="00C9458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8D0937">
              <w:rPr>
                <w:rFonts w:ascii="Riviera Nights Bold" w:hAnsi="Riviera Nights Bold"/>
              </w:rPr>
              <w:t>The Americas</w:t>
            </w:r>
            <w:r w:rsidRPr="008D0937">
              <w:br/>
              <w:t xml:space="preserve">Gerry Spahn: +1 201 930 8308 </w:t>
            </w:r>
            <w:hyperlink r:id="rId45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0AD8C9F3" w14:textId="77777777" w:rsidR="00C94586" w:rsidRPr="008D0937" w:rsidRDefault="00C9458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39C828C0" w14:textId="77777777" w:rsidR="00C94586" w:rsidRPr="008D0937" w:rsidRDefault="00C94586">
            <w:r w:rsidRPr="008D0937">
              <w:rPr>
                <w:rFonts w:ascii="Riviera Nights Bold" w:hAnsi="Riviera Nights Bold"/>
              </w:rPr>
              <w:t>Asia Pacific (South) and India</w:t>
            </w:r>
            <w:r w:rsidRPr="008D0937">
              <w:br/>
              <w:t xml:space="preserve">Juliana Tan: +65 9695 3840 </w:t>
            </w:r>
            <w:hyperlink r:id="rId46" w:history="1">
              <w:r w:rsidRPr="008D0937">
                <w:rPr>
                  <w:rStyle w:val="Hyperlink"/>
                </w:rPr>
                <w:t>Email</w:t>
              </w:r>
            </w:hyperlink>
          </w:p>
        </w:tc>
      </w:tr>
      <w:tr w:rsidR="00C94586" w:rsidRPr="008D0937" w14:paraId="154CC633" w14:textId="77777777">
        <w:trPr>
          <w:trHeight w:val="993"/>
        </w:trPr>
        <w:tc>
          <w:tcPr>
            <w:tcW w:w="4617" w:type="dxa"/>
          </w:tcPr>
          <w:p w14:paraId="1EA06AAA" w14:textId="77777777" w:rsidR="00C94586" w:rsidRPr="008D0937" w:rsidRDefault="00C94586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Central/Eastern Europe and Central Asia</w:t>
            </w:r>
            <w:r w:rsidRPr="008D0937">
              <w:br/>
              <w:t xml:space="preserve">Frank Tiemann: +49 160 9697 5807 </w:t>
            </w:r>
            <w:hyperlink r:id="rId47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0B28C198" w14:textId="77777777" w:rsidR="00C94586" w:rsidRPr="008D0937" w:rsidRDefault="00C94586"/>
        </w:tc>
        <w:tc>
          <w:tcPr>
            <w:tcW w:w="4858" w:type="dxa"/>
            <w:hideMark/>
          </w:tcPr>
          <w:p w14:paraId="3597A2C9" w14:textId="77777777" w:rsidR="00C94586" w:rsidRPr="008D0937" w:rsidRDefault="00C94586">
            <w:r w:rsidRPr="008D0937">
              <w:rPr>
                <w:rFonts w:ascii="Riviera Nights Bold" w:hAnsi="Riviera Nights Bold"/>
              </w:rPr>
              <w:t>Central and Western Europe</w:t>
            </w:r>
            <w:r w:rsidRPr="008D0937">
              <w:t xml:space="preserve"> </w:t>
            </w:r>
            <w:r w:rsidRPr="008D0937">
              <w:br/>
              <w:t xml:space="preserve">Ruth </w:t>
            </w:r>
            <w:proofErr w:type="spellStart"/>
            <w:r w:rsidRPr="008D0937">
              <w:t>Hilse</w:t>
            </w:r>
            <w:proofErr w:type="spellEnd"/>
            <w:r w:rsidRPr="008D0937">
              <w:t xml:space="preserve">: +49 89 382 60064 </w:t>
            </w:r>
            <w:hyperlink r:id="rId48" w:history="1">
              <w:r w:rsidRPr="008D0937">
                <w:rPr>
                  <w:rStyle w:val="Hyperlink"/>
                </w:rPr>
                <w:t>Email</w:t>
              </w:r>
            </w:hyperlink>
          </w:p>
        </w:tc>
      </w:tr>
      <w:tr w:rsidR="00C94586" w:rsidRPr="008D0937" w14:paraId="473F85B4" w14:textId="77777777">
        <w:trPr>
          <w:trHeight w:val="993"/>
        </w:trPr>
        <w:tc>
          <w:tcPr>
            <w:tcW w:w="4617" w:type="dxa"/>
          </w:tcPr>
          <w:p w14:paraId="3D5C4973" w14:textId="77777777" w:rsidR="00C94586" w:rsidRPr="008D0937" w:rsidRDefault="00C94586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>China</w:t>
            </w:r>
          </w:p>
          <w:p w14:paraId="187AA017" w14:textId="77777777" w:rsidR="00C94586" w:rsidRPr="008D0937" w:rsidRDefault="00C94586">
            <w:pPr>
              <w:rPr>
                <w:rStyle w:val="Hyperlink"/>
                <w:b/>
                <w:bCs/>
              </w:rPr>
            </w:pPr>
            <w:r w:rsidRPr="008D0937">
              <w:t xml:space="preserve">Ou Sun: +86 186 0059 0675 </w:t>
            </w:r>
            <w:hyperlink r:id="rId49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335C47A1" w14:textId="77777777" w:rsidR="00C94586" w:rsidRPr="008D0937" w:rsidRDefault="00C94586"/>
        </w:tc>
        <w:tc>
          <w:tcPr>
            <w:tcW w:w="4858" w:type="dxa"/>
            <w:hideMark/>
          </w:tcPr>
          <w:p w14:paraId="7634CAF2" w14:textId="77777777" w:rsidR="00C94586" w:rsidRPr="008D0937" w:rsidRDefault="00C94586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 xml:space="preserve">Japan and Korea </w:t>
            </w:r>
          </w:p>
          <w:p w14:paraId="625A8F7C" w14:textId="77777777" w:rsidR="00C94586" w:rsidRPr="008D0937" w:rsidRDefault="00C94586">
            <w:r w:rsidRPr="008D0937">
              <w:rPr>
                <w:rFonts w:ascii="Riviera Nights Light" w:hAnsi="Riviera Nights Light"/>
              </w:rPr>
              <w:t xml:space="preserve">Yuki Imamura: </w:t>
            </w:r>
            <w:r w:rsidRPr="008D0937">
              <w:t xml:space="preserve">+81 90 5216 1957 </w:t>
            </w:r>
            <w:hyperlink r:id="rId50" w:history="1">
              <w:r w:rsidRPr="008D0937">
                <w:rPr>
                  <w:rStyle w:val="Hyperlink"/>
                </w:rPr>
                <w:t>Email</w:t>
              </w:r>
            </w:hyperlink>
          </w:p>
        </w:tc>
      </w:tr>
      <w:tr w:rsidR="00C94586" w14:paraId="21CC8B57" w14:textId="77777777">
        <w:trPr>
          <w:trHeight w:val="1324"/>
        </w:trPr>
        <w:tc>
          <w:tcPr>
            <w:tcW w:w="4617" w:type="dxa"/>
          </w:tcPr>
          <w:p w14:paraId="6AF91551" w14:textId="77777777" w:rsidR="00C94586" w:rsidRPr="008D0937" w:rsidRDefault="00C94586">
            <w:r w:rsidRPr="008D0937">
              <w:rPr>
                <w:rFonts w:ascii="Riviera Nights Bold" w:hAnsi="Riviera Nights Bold"/>
              </w:rPr>
              <w:t>Middle East and Africa</w:t>
            </w:r>
            <w:r w:rsidRPr="008D0937">
              <w:br/>
              <w:t xml:space="preserve">Haya </w:t>
            </w:r>
            <w:proofErr w:type="spellStart"/>
            <w:r w:rsidRPr="008D0937">
              <w:t>Shanata</w:t>
            </w:r>
            <w:proofErr w:type="spellEnd"/>
            <w:r w:rsidRPr="008D0937">
              <w:t xml:space="preserve">: +971 56 171 7883 </w:t>
            </w:r>
            <w:hyperlink r:id="rId51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70B3B6D7" w14:textId="77777777" w:rsidR="00C94586" w:rsidRPr="008D0937" w:rsidRDefault="00C94586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97A3E08" w14:textId="77777777" w:rsidR="00C94586" w:rsidRPr="008D0937" w:rsidRDefault="00C94586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>United Kingdom and Ireland</w:t>
            </w:r>
          </w:p>
          <w:p w14:paraId="21AA905A" w14:textId="77777777" w:rsidR="00C94586" w:rsidRDefault="00C94586">
            <w:r w:rsidRPr="008D0937">
              <w:t xml:space="preserve">Isabel Matthews: +44 (0)7815 245127 </w:t>
            </w:r>
            <w:hyperlink r:id="rId52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27707F33" w14:textId="77777777" w:rsidR="00C94586" w:rsidRDefault="00C94586">
            <w:pPr>
              <w:rPr>
                <w:rFonts w:ascii="Riviera Nights Bold" w:hAnsi="Riviera Nights Bold"/>
              </w:rPr>
            </w:pPr>
          </w:p>
        </w:tc>
      </w:tr>
    </w:tbl>
    <w:p w14:paraId="0264D503" w14:textId="15814A62" w:rsidR="00D61C0B" w:rsidRDefault="00D61C0B" w:rsidP="00071DBC">
      <w:pPr>
        <w:pStyle w:val="Heading2"/>
        <w:spacing w:after="165"/>
      </w:pPr>
    </w:p>
    <w:sectPr w:rsidR="00D61C0B" w:rsidSect="00AC4FDD">
      <w:headerReference w:type="default" r:id="rId53"/>
      <w:footerReference w:type="default" r:id="rId54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024E9" w14:textId="77777777" w:rsidR="00AF4B22" w:rsidRDefault="00AF4B22" w:rsidP="001F6D78">
      <w:pPr>
        <w:spacing w:after="0" w:line="240" w:lineRule="auto"/>
      </w:pPr>
      <w:r>
        <w:separator/>
      </w:r>
    </w:p>
  </w:endnote>
  <w:endnote w:type="continuationSeparator" w:id="0">
    <w:p w14:paraId="7823BFAD" w14:textId="77777777" w:rsidR="00AF4B22" w:rsidRDefault="00AF4B22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6366355D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4573C" w14:textId="77777777" w:rsidR="00AF4B22" w:rsidRDefault="00AF4B22" w:rsidP="001F6D78">
      <w:pPr>
        <w:spacing w:after="0" w:line="240" w:lineRule="auto"/>
      </w:pPr>
      <w:r>
        <w:separator/>
      </w:r>
    </w:p>
  </w:footnote>
  <w:footnote w:type="continuationSeparator" w:id="0">
    <w:p w14:paraId="15786DB1" w14:textId="77777777" w:rsidR="00AF4B22" w:rsidRDefault="00AF4B22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4548B"/>
    <w:multiLevelType w:val="hybridMultilevel"/>
    <w:tmpl w:val="7248B7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E94A4B7A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D6E35"/>
    <w:multiLevelType w:val="hybridMultilevel"/>
    <w:tmpl w:val="C77C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12795"/>
    <w:multiLevelType w:val="hybridMultilevel"/>
    <w:tmpl w:val="60065524"/>
    <w:lvl w:ilvl="0" w:tplc="DE10CD2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926E1A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1CF5A4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F64046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A8A76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C4BBC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DE3444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1EB7B4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AC678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7F50"/>
    <w:multiLevelType w:val="hybridMultilevel"/>
    <w:tmpl w:val="4EEC0A4A"/>
    <w:lvl w:ilvl="0" w:tplc="308E290E">
      <w:start w:val="360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001EE"/>
    <w:multiLevelType w:val="hybridMultilevel"/>
    <w:tmpl w:val="8424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B4C0A"/>
    <w:multiLevelType w:val="multilevel"/>
    <w:tmpl w:val="A78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B44792"/>
    <w:multiLevelType w:val="hybridMultilevel"/>
    <w:tmpl w:val="653AE94E"/>
    <w:lvl w:ilvl="0" w:tplc="E5AEFEEC">
      <w:start w:val="360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2E19"/>
    <w:multiLevelType w:val="hybridMultilevel"/>
    <w:tmpl w:val="51824B3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4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32870491">
    <w:abstractNumId w:val="16"/>
  </w:num>
  <w:num w:numId="14" w16cid:durableId="10188637">
    <w:abstractNumId w:val="10"/>
  </w:num>
  <w:num w:numId="15" w16cid:durableId="1024013098">
    <w:abstractNumId w:val="13"/>
  </w:num>
  <w:num w:numId="16" w16cid:durableId="1720321316">
    <w:abstractNumId w:val="17"/>
  </w:num>
  <w:num w:numId="17" w16cid:durableId="1038119852">
    <w:abstractNumId w:val="12"/>
  </w:num>
  <w:num w:numId="18" w16cid:durableId="2077435959">
    <w:abstractNumId w:val="18"/>
  </w:num>
  <w:num w:numId="19" w16cid:durableId="1729065541">
    <w:abstractNumId w:val="15"/>
  </w:num>
  <w:num w:numId="20" w16cid:durableId="1224096424">
    <w:abstractNumId w:val="11"/>
  </w:num>
  <w:num w:numId="21" w16cid:durableId="11011436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20BA"/>
    <w:rsid w:val="00002CF7"/>
    <w:rsid w:val="00003A83"/>
    <w:rsid w:val="00004229"/>
    <w:rsid w:val="00005735"/>
    <w:rsid w:val="00005822"/>
    <w:rsid w:val="00005E7E"/>
    <w:rsid w:val="0000661E"/>
    <w:rsid w:val="0000707A"/>
    <w:rsid w:val="000146A7"/>
    <w:rsid w:val="00016959"/>
    <w:rsid w:val="00016ADE"/>
    <w:rsid w:val="00017ECD"/>
    <w:rsid w:val="00022E67"/>
    <w:rsid w:val="00025377"/>
    <w:rsid w:val="00025ACB"/>
    <w:rsid w:val="00026089"/>
    <w:rsid w:val="000272F2"/>
    <w:rsid w:val="00034BEB"/>
    <w:rsid w:val="000351AC"/>
    <w:rsid w:val="00035BF0"/>
    <w:rsid w:val="00037E1A"/>
    <w:rsid w:val="000403F7"/>
    <w:rsid w:val="00041457"/>
    <w:rsid w:val="000434CB"/>
    <w:rsid w:val="00044B3D"/>
    <w:rsid w:val="000467B1"/>
    <w:rsid w:val="00050FEB"/>
    <w:rsid w:val="000546EF"/>
    <w:rsid w:val="000547BD"/>
    <w:rsid w:val="00060409"/>
    <w:rsid w:val="000607ED"/>
    <w:rsid w:val="00060920"/>
    <w:rsid w:val="00060A0E"/>
    <w:rsid w:val="00062D17"/>
    <w:rsid w:val="00064725"/>
    <w:rsid w:val="00064EC6"/>
    <w:rsid w:val="0006512E"/>
    <w:rsid w:val="00067934"/>
    <w:rsid w:val="00070739"/>
    <w:rsid w:val="00071B2D"/>
    <w:rsid w:val="00071DBC"/>
    <w:rsid w:val="00073A93"/>
    <w:rsid w:val="00073E9B"/>
    <w:rsid w:val="00075FAA"/>
    <w:rsid w:val="00076BF2"/>
    <w:rsid w:val="00076DAC"/>
    <w:rsid w:val="00077065"/>
    <w:rsid w:val="00082FD9"/>
    <w:rsid w:val="00085745"/>
    <w:rsid w:val="000871EC"/>
    <w:rsid w:val="00093E91"/>
    <w:rsid w:val="0009428B"/>
    <w:rsid w:val="000973C0"/>
    <w:rsid w:val="000979CA"/>
    <w:rsid w:val="000A18AA"/>
    <w:rsid w:val="000A1B23"/>
    <w:rsid w:val="000A246E"/>
    <w:rsid w:val="000A26BC"/>
    <w:rsid w:val="000A5019"/>
    <w:rsid w:val="000A6C68"/>
    <w:rsid w:val="000B0D31"/>
    <w:rsid w:val="000B1008"/>
    <w:rsid w:val="000B1EB1"/>
    <w:rsid w:val="000B2251"/>
    <w:rsid w:val="000B27E6"/>
    <w:rsid w:val="000B3A4F"/>
    <w:rsid w:val="000B65E6"/>
    <w:rsid w:val="000B78D6"/>
    <w:rsid w:val="000C0389"/>
    <w:rsid w:val="000C03C9"/>
    <w:rsid w:val="000C3514"/>
    <w:rsid w:val="000C3535"/>
    <w:rsid w:val="000C4BA2"/>
    <w:rsid w:val="000C5EE8"/>
    <w:rsid w:val="000D1C40"/>
    <w:rsid w:val="000D3986"/>
    <w:rsid w:val="000D3B2D"/>
    <w:rsid w:val="000D5114"/>
    <w:rsid w:val="000D7254"/>
    <w:rsid w:val="000E292D"/>
    <w:rsid w:val="000E3DB7"/>
    <w:rsid w:val="000E404B"/>
    <w:rsid w:val="000E4873"/>
    <w:rsid w:val="000E62F2"/>
    <w:rsid w:val="000E76D4"/>
    <w:rsid w:val="000E7FDE"/>
    <w:rsid w:val="000F02EF"/>
    <w:rsid w:val="000F2115"/>
    <w:rsid w:val="000F3522"/>
    <w:rsid w:val="000F3E0C"/>
    <w:rsid w:val="00104D0B"/>
    <w:rsid w:val="00110741"/>
    <w:rsid w:val="00113DD3"/>
    <w:rsid w:val="00114045"/>
    <w:rsid w:val="00114618"/>
    <w:rsid w:val="00114D48"/>
    <w:rsid w:val="001168EE"/>
    <w:rsid w:val="0012348C"/>
    <w:rsid w:val="00123E76"/>
    <w:rsid w:val="001263E4"/>
    <w:rsid w:val="001267DC"/>
    <w:rsid w:val="001271F3"/>
    <w:rsid w:val="00127D1A"/>
    <w:rsid w:val="00133193"/>
    <w:rsid w:val="00133DD3"/>
    <w:rsid w:val="00134A5D"/>
    <w:rsid w:val="00134BE7"/>
    <w:rsid w:val="00134D8B"/>
    <w:rsid w:val="0013511D"/>
    <w:rsid w:val="00140844"/>
    <w:rsid w:val="0014238C"/>
    <w:rsid w:val="00144B50"/>
    <w:rsid w:val="00144F3E"/>
    <w:rsid w:val="001478C1"/>
    <w:rsid w:val="0014792F"/>
    <w:rsid w:val="00154A42"/>
    <w:rsid w:val="001555D4"/>
    <w:rsid w:val="0015761A"/>
    <w:rsid w:val="001621D5"/>
    <w:rsid w:val="00162324"/>
    <w:rsid w:val="001675E1"/>
    <w:rsid w:val="0017085F"/>
    <w:rsid w:val="00171B05"/>
    <w:rsid w:val="00171DF4"/>
    <w:rsid w:val="00177597"/>
    <w:rsid w:val="00180847"/>
    <w:rsid w:val="00180AC6"/>
    <w:rsid w:val="00180DF2"/>
    <w:rsid w:val="00185ACD"/>
    <w:rsid w:val="00187A98"/>
    <w:rsid w:val="00187C78"/>
    <w:rsid w:val="001902AC"/>
    <w:rsid w:val="0019223E"/>
    <w:rsid w:val="00192F9D"/>
    <w:rsid w:val="001A0CAB"/>
    <w:rsid w:val="001A142E"/>
    <w:rsid w:val="001A14A2"/>
    <w:rsid w:val="001A4729"/>
    <w:rsid w:val="001A4A48"/>
    <w:rsid w:val="001B1675"/>
    <w:rsid w:val="001B1E55"/>
    <w:rsid w:val="001B3367"/>
    <w:rsid w:val="001B44C1"/>
    <w:rsid w:val="001B559E"/>
    <w:rsid w:val="001B6F9F"/>
    <w:rsid w:val="001C53D6"/>
    <w:rsid w:val="001D3353"/>
    <w:rsid w:val="001D546A"/>
    <w:rsid w:val="001D5CEE"/>
    <w:rsid w:val="001D5F0A"/>
    <w:rsid w:val="001D7447"/>
    <w:rsid w:val="001E12ED"/>
    <w:rsid w:val="001E1975"/>
    <w:rsid w:val="001E1B44"/>
    <w:rsid w:val="001E291E"/>
    <w:rsid w:val="001E49BA"/>
    <w:rsid w:val="001E614F"/>
    <w:rsid w:val="001E726B"/>
    <w:rsid w:val="001E7896"/>
    <w:rsid w:val="001F1656"/>
    <w:rsid w:val="001F27D4"/>
    <w:rsid w:val="001F2AD3"/>
    <w:rsid w:val="001F5A30"/>
    <w:rsid w:val="001F67BA"/>
    <w:rsid w:val="001F6D78"/>
    <w:rsid w:val="001F79C6"/>
    <w:rsid w:val="0020541D"/>
    <w:rsid w:val="00205517"/>
    <w:rsid w:val="00206C29"/>
    <w:rsid w:val="00206ECF"/>
    <w:rsid w:val="002107FA"/>
    <w:rsid w:val="00210896"/>
    <w:rsid w:val="002118E0"/>
    <w:rsid w:val="00220F1B"/>
    <w:rsid w:val="00227C5F"/>
    <w:rsid w:val="00227ED8"/>
    <w:rsid w:val="0023535E"/>
    <w:rsid w:val="002423B7"/>
    <w:rsid w:val="00243C81"/>
    <w:rsid w:val="00245D20"/>
    <w:rsid w:val="0025375B"/>
    <w:rsid w:val="00255092"/>
    <w:rsid w:val="00255B67"/>
    <w:rsid w:val="00256041"/>
    <w:rsid w:val="002560CD"/>
    <w:rsid w:val="002626FC"/>
    <w:rsid w:val="002634D4"/>
    <w:rsid w:val="00265077"/>
    <w:rsid w:val="002656E3"/>
    <w:rsid w:val="00270642"/>
    <w:rsid w:val="00273B35"/>
    <w:rsid w:val="0028057B"/>
    <w:rsid w:val="00282FE6"/>
    <w:rsid w:val="002834D2"/>
    <w:rsid w:val="0028482A"/>
    <w:rsid w:val="00285388"/>
    <w:rsid w:val="002858B1"/>
    <w:rsid w:val="00290BE8"/>
    <w:rsid w:val="00293AB0"/>
    <w:rsid w:val="0029689B"/>
    <w:rsid w:val="002A015D"/>
    <w:rsid w:val="002A1153"/>
    <w:rsid w:val="002A2A94"/>
    <w:rsid w:val="002A3901"/>
    <w:rsid w:val="002A7D1B"/>
    <w:rsid w:val="002B2353"/>
    <w:rsid w:val="002B45C6"/>
    <w:rsid w:val="002B4CE2"/>
    <w:rsid w:val="002B6668"/>
    <w:rsid w:val="002B7736"/>
    <w:rsid w:val="002C22FE"/>
    <w:rsid w:val="002C2934"/>
    <w:rsid w:val="002C712B"/>
    <w:rsid w:val="002D0E9F"/>
    <w:rsid w:val="002D104F"/>
    <w:rsid w:val="002D1A05"/>
    <w:rsid w:val="002D282B"/>
    <w:rsid w:val="002D321B"/>
    <w:rsid w:val="002D3A05"/>
    <w:rsid w:val="002E3F9C"/>
    <w:rsid w:val="002E61BF"/>
    <w:rsid w:val="002E6D96"/>
    <w:rsid w:val="002E7926"/>
    <w:rsid w:val="002F131E"/>
    <w:rsid w:val="002F16FE"/>
    <w:rsid w:val="002F48D7"/>
    <w:rsid w:val="0030145D"/>
    <w:rsid w:val="00301A1A"/>
    <w:rsid w:val="0030391F"/>
    <w:rsid w:val="00303B9D"/>
    <w:rsid w:val="00304B96"/>
    <w:rsid w:val="00310DA5"/>
    <w:rsid w:val="0031428E"/>
    <w:rsid w:val="00314D1C"/>
    <w:rsid w:val="003150F8"/>
    <w:rsid w:val="00317BE6"/>
    <w:rsid w:val="00320BA3"/>
    <w:rsid w:val="00320DCE"/>
    <w:rsid w:val="003213F2"/>
    <w:rsid w:val="00321F4C"/>
    <w:rsid w:val="003223D5"/>
    <w:rsid w:val="00330F60"/>
    <w:rsid w:val="003311F7"/>
    <w:rsid w:val="003315B1"/>
    <w:rsid w:val="00331EA5"/>
    <w:rsid w:val="003343B6"/>
    <w:rsid w:val="003355DC"/>
    <w:rsid w:val="003420A0"/>
    <w:rsid w:val="003423F4"/>
    <w:rsid w:val="003439B0"/>
    <w:rsid w:val="003463AE"/>
    <w:rsid w:val="00346A2E"/>
    <w:rsid w:val="00352152"/>
    <w:rsid w:val="00352BCD"/>
    <w:rsid w:val="00353080"/>
    <w:rsid w:val="003538C7"/>
    <w:rsid w:val="00353B00"/>
    <w:rsid w:val="00355120"/>
    <w:rsid w:val="0035781C"/>
    <w:rsid w:val="00357C2A"/>
    <w:rsid w:val="00361538"/>
    <w:rsid w:val="00362E4A"/>
    <w:rsid w:val="00363C64"/>
    <w:rsid w:val="00370296"/>
    <w:rsid w:val="00372C22"/>
    <w:rsid w:val="00377ADB"/>
    <w:rsid w:val="00380309"/>
    <w:rsid w:val="003804B6"/>
    <w:rsid w:val="003849BE"/>
    <w:rsid w:val="003864BA"/>
    <w:rsid w:val="00391131"/>
    <w:rsid w:val="003918BA"/>
    <w:rsid w:val="00394A28"/>
    <w:rsid w:val="0039684D"/>
    <w:rsid w:val="003A45F6"/>
    <w:rsid w:val="003A53A7"/>
    <w:rsid w:val="003A6915"/>
    <w:rsid w:val="003B5166"/>
    <w:rsid w:val="003B6EA1"/>
    <w:rsid w:val="003B7F09"/>
    <w:rsid w:val="003C284F"/>
    <w:rsid w:val="003C4B3B"/>
    <w:rsid w:val="003C65F3"/>
    <w:rsid w:val="003C7438"/>
    <w:rsid w:val="003D1327"/>
    <w:rsid w:val="003D4C78"/>
    <w:rsid w:val="003D7034"/>
    <w:rsid w:val="003E0D12"/>
    <w:rsid w:val="003E14A7"/>
    <w:rsid w:val="003F0A25"/>
    <w:rsid w:val="003F252A"/>
    <w:rsid w:val="003F2F4D"/>
    <w:rsid w:val="003F309C"/>
    <w:rsid w:val="003F3A1F"/>
    <w:rsid w:val="003F46C9"/>
    <w:rsid w:val="003F57A3"/>
    <w:rsid w:val="003F5837"/>
    <w:rsid w:val="003F60D9"/>
    <w:rsid w:val="003F7E6F"/>
    <w:rsid w:val="00400A11"/>
    <w:rsid w:val="00401067"/>
    <w:rsid w:val="00402381"/>
    <w:rsid w:val="00402836"/>
    <w:rsid w:val="00404C30"/>
    <w:rsid w:val="00406E84"/>
    <w:rsid w:val="00407216"/>
    <w:rsid w:val="00411755"/>
    <w:rsid w:val="004142D9"/>
    <w:rsid w:val="004165D3"/>
    <w:rsid w:val="0041681E"/>
    <w:rsid w:val="0041745D"/>
    <w:rsid w:val="00417B94"/>
    <w:rsid w:val="004207D4"/>
    <w:rsid w:val="00426972"/>
    <w:rsid w:val="0042772A"/>
    <w:rsid w:val="00431BF9"/>
    <w:rsid w:val="0043309B"/>
    <w:rsid w:val="004345FE"/>
    <w:rsid w:val="00435209"/>
    <w:rsid w:val="00435C7F"/>
    <w:rsid w:val="00436A1F"/>
    <w:rsid w:val="004400B3"/>
    <w:rsid w:val="00441835"/>
    <w:rsid w:val="00453F28"/>
    <w:rsid w:val="00454D42"/>
    <w:rsid w:val="00455C8F"/>
    <w:rsid w:val="00457CB4"/>
    <w:rsid w:val="004625DF"/>
    <w:rsid w:val="004628D5"/>
    <w:rsid w:val="00463C82"/>
    <w:rsid w:val="00465DDF"/>
    <w:rsid w:val="00465EFB"/>
    <w:rsid w:val="00466024"/>
    <w:rsid w:val="00467A21"/>
    <w:rsid w:val="00467DAE"/>
    <w:rsid w:val="004711AA"/>
    <w:rsid w:val="00472CC9"/>
    <w:rsid w:val="00472FA1"/>
    <w:rsid w:val="0047379A"/>
    <w:rsid w:val="00474EDA"/>
    <w:rsid w:val="00476A3F"/>
    <w:rsid w:val="0048039E"/>
    <w:rsid w:val="00480FF4"/>
    <w:rsid w:val="004821D2"/>
    <w:rsid w:val="00483997"/>
    <w:rsid w:val="00484391"/>
    <w:rsid w:val="00484F42"/>
    <w:rsid w:val="00485CBC"/>
    <w:rsid w:val="00486C34"/>
    <w:rsid w:val="004920EF"/>
    <w:rsid w:val="004930F8"/>
    <w:rsid w:val="004A0297"/>
    <w:rsid w:val="004A0738"/>
    <w:rsid w:val="004A0908"/>
    <w:rsid w:val="004A10F2"/>
    <w:rsid w:val="004A1431"/>
    <w:rsid w:val="004A1D69"/>
    <w:rsid w:val="004A3158"/>
    <w:rsid w:val="004A51D4"/>
    <w:rsid w:val="004B7F85"/>
    <w:rsid w:val="004C15A9"/>
    <w:rsid w:val="004C20B7"/>
    <w:rsid w:val="004C42CB"/>
    <w:rsid w:val="004D368A"/>
    <w:rsid w:val="004D38C3"/>
    <w:rsid w:val="004D6612"/>
    <w:rsid w:val="004E0283"/>
    <w:rsid w:val="004E2476"/>
    <w:rsid w:val="004E3C55"/>
    <w:rsid w:val="004E50E0"/>
    <w:rsid w:val="004E58BB"/>
    <w:rsid w:val="004E6EE4"/>
    <w:rsid w:val="004E7284"/>
    <w:rsid w:val="004F0CDB"/>
    <w:rsid w:val="004F2D36"/>
    <w:rsid w:val="004F3448"/>
    <w:rsid w:val="004F5921"/>
    <w:rsid w:val="004F5962"/>
    <w:rsid w:val="004F79D5"/>
    <w:rsid w:val="00501563"/>
    <w:rsid w:val="0050511F"/>
    <w:rsid w:val="00507424"/>
    <w:rsid w:val="005109C7"/>
    <w:rsid w:val="005119EB"/>
    <w:rsid w:val="0051324D"/>
    <w:rsid w:val="00513498"/>
    <w:rsid w:val="00516CAE"/>
    <w:rsid w:val="00516DF4"/>
    <w:rsid w:val="00521D39"/>
    <w:rsid w:val="005226F8"/>
    <w:rsid w:val="0052368B"/>
    <w:rsid w:val="0052544D"/>
    <w:rsid w:val="00525A0B"/>
    <w:rsid w:val="0053518D"/>
    <w:rsid w:val="0053694F"/>
    <w:rsid w:val="005401E1"/>
    <w:rsid w:val="00540720"/>
    <w:rsid w:val="0054246A"/>
    <w:rsid w:val="0054344E"/>
    <w:rsid w:val="00543614"/>
    <w:rsid w:val="00543641"/>
    <w:rsid w:val="00543CC5"/>
    <w:rsid w:val="00544FD1"/>
    <w:rsid w:val="00545ECA"/>
    <w:rsid w:val="005508E5"/>
    <w:rsid w:val="00551705"/>
    <w:rsid w:val="005532BD"/>
    <w:rsid w:val="00554977"/>
    <w:rsid w:val="00555389"/>
    <w:rsid w:val="00556159"/>
    <w:rsid w:val="00556BDA"/>
    <w:rsid w:val="0056307B"/>
    <w:rsid w:val="0056567D"/>
    <w:rsid w:val="0057028D"/>
    <w:rsid w:val="00571207"/>
    <w:rsid w:val="00580E1D"/>
    <w:rsid w:val="00580F55"/>
    <w:rsid w:val="0058141E"/>
    <w:rsid w:val="005823F7"/>
    <w:rsid w:val="00585974"/>
    <w:rsid w:val="00586983"/>
    <w:rsid w:val="00587CAF"/>
    <w:rsid w:val="00590A78"/>
    <w:rsid w:val="005911C3"/>
    <w:rsid w:val="005928DD"/>
    <w:rsid w:val="005942CB"/>
    <w:rsid w:val="00595D5C"/>
    <w:rsid w:val="005960A2"/>
    <w:rsid w:val="0059626E"/>
    <w:rsid w:val="005A092B"/>
    <w:rsid w:val="005A5986"/>
    <w:rsid w:val="005A6D48"/>
    <w:rsid w:val="005A7998"/>
    <w:rsid w:val="005B7B8F"/>
    <w:rsid w:val="005B7FAB"/>
    <w:rsid w:val="005C0145"/>
    <w:rsid w:val="005C26D6"/>
    <w:rsid w:val="005C2750"/>
    <w:rsid w:val="005C3F47"/>
    <w:rsid w:val="005C539B"/>
    <w:rsid w:val="005C59A8"/>
    <w:rsid w:val="005C6BE3"/>
    <w:rsid w:val="005C6D55"/>
    <w:rsid w:val="005D24AF"/>
    <w:rsid w:val="005D798C"/>
    <w:rsid w:val="005E05F5"/>
    <w:rsid w:val="005E3A49"/>
    <w:rsid w:val="005E4C4A"/>
    <w:rsid w:val="005E5672"/>
    <w:rsid w:val="005E6A90"/>
    <w:rsid w:val="005E792A"/>
    <w:rsid w:val="005E7CA4"/>
    <w:rsid w:val="005E7F39"/>
    <w:rsid w:val="005F01E2"/>
    <w:rsid w:val="005F0463"/>
    <w:rsid w:val="005F25D5"/>
    <w:rsid w:val="005F3B0F"/>
    <w:rsid w:val="005F7622"/>
    <w:rsid w:val="006031F3"/>
    <w:rsid w:val="00603A0D"/>
    <w:rsid w:val="00604651"/>
    <w:rsid w:val="00611D66"/>
    <w:rsid w:val="006151EA"/>
    <w:rsid w:val="00620E11"/>
    <w:rsid w:val="00622150"/>
    <w:rsid w:val="00625248"/>
    <w:rsid w:val="00625FFF"/>
    <w:rsid w:val="006264D0"/>
    <w:rsid w:val="00631154"/>
    <w:rsid w:val="00632E28"/>
    <w:rsid w:val="006333BF"/>
    <w:rsid w:val="006340A8"/>
    <w:rsid w:val="00640EA2"/>
    <w:rsid w:val="0064192D"/>
    <w:rsid w:val="006451B7"/>
    <w:rsid w:val="00647C50"/>
    <w:rsid w:val="00651E1F"/>
    <w:rsid w:val="00652A58"/>
    <w:rsid w:val="00653CD2"/>
    <w:rsid w:val="00655642"/>
    <w:rsid w:val="00655947"/>
    <w:rsid w:val="00661729"/>
    <w:rsid w:val="006622B9"/>
    <w:rsid w:val="0066257E"/>
    <w:rsid w:val="0066261D"/>
    <w:rsid w:val="00664D64"/>
    <w:rsid w:val="006679AD"/>
    <w:rsid w:val="00670373"/>
    <w:rsid w:val="006767A4"/>
    <w:rsid w:val="00677AE1"/>
    <w:rsid w:val="00680990"/>
    <w:rsid w:val="006836B5"/>
    <w:rsid w:val="00684493"/>
    <w:rsid w:val="006850E6"/>
    <w:rsid w:val="00687509"/>
    <w:rsid w:val="0069561E"/>
    <w:rsid w:val="00697439"/>
    <w:rsid w:val="006A0D0D"/>
    <w:rsid w:val="006A5CE8"/>
    <w:rsid w:val="006A5F24"/>
    <w:rsid w:val="006A6C2A"/>
    <w:rsid w:val="006A6FAB"/>
    <w:rsid w:val="006A764D"/>
    <w:rsid w:val="006B0358"/>
    <w:rsid w:val="006B4E23"/>
    <w:rsid w:val="006B6079"/>
    <w:rsid w:val="006B627E"/>
    <w:rsid w:val="006B6714"/>
    <w:rsid w:val="006C0C6E"/>
    <w:rsid w:val="006C175F"/>
    <w:rsid w:val="006C3463"/>
    <w:rsid w:val="006D0D13"/>
    <w:rsid w:val="006D3278"/>
    <w:rsid w:val="006D51CC"/>
    <w:rsid w:val="006D5D75"/>
    <w:rsid w:val="006D60BC"/>
    <w:rsid w:val="006D6F5A"/>
    <w:rsid w:val="006D7EE1"/>
    <w:rsid w:val="006E0435"/>
    <w:rsid w:val="006E05F3"/>
    <w:rsid w:val="006E2D6C"/>
    <w:rsid w:val="006E382D"/>
    <w:rsid w:val="006E41EB"/>
    <w:rsid w:val="006E68A2"/>
    <w:rsid w:val="006E69BC"/>
    <w:rsid w:val="006F075A"/>
    <w:rsid w:val="006F0937"/>
    <w:rsid w:val="006F13AB"/>
    <w:rsid w:val="006F452B"/>
    <w:rsid w:val="006F67DB"/>
    <w:rsid w:val="0070127A"/>
    <w:rsid w:val="007017AE"/>
    <w:rsid w:val="00706C64"/>
    <w:rsid w:val="007103C4"/>
    <w:rsid w:val="007123E1"/>
    <w:rsid w:val="0071269A"/>
    <w:rsid w:val="00712D59"/>
    <w:rsid w:val="00715EA1"/>
    <w:rsid w:val="00717320"/>
    <w:rsid w:val="00720068"/>
    <w:rsid w:val="007218DB"/>
    <w:rsid w:val="00722205"/>
    <w:rsid w:val="00722B65"/>
    <w:rsid w:val="00724D07"/>
    <w:rsid w:val="00724E7C"/>
    <w:rsid w:val="007303CF"/>
    <w:rsid w:val="00730452"/>
    <w:rsid w:val="00732A45"/>
    <w:rsid w:val="00732C6F"/>
    <w:rsid w:val="00732EB7"/>
    <w:rsid w:val="00734307"/>
    <w:rsid w:val="0073443B"/>
    <w:rsid w:val="0073561D"/>
    <w:rsid w:val="0074018A"/>
    <w:rsid w:val="00740A3E"/>
    <w:rsid w:val="007415B3"/>
    <w:rsid w:val="007415D2"/>
    <w:rsid w:val="007422B4"/>
    <w:rsid w:val="00744AED"/>
    <w:rsid w:val="00745273"/>
    <w:rsid w:val="00745C6B"/>
    <w:rsid w:val="00746234"/>
    <w:rsid w:val="00746AA4"/>
    <w:rsid w:val="00750810"/>
    <w:rsid w:val="00750B99"/>
    <w:rsid w:val="0075141F"/>
    <w:rsid w:val="00756173"/>
    <w:rsid w:val="00756AF6"/>
    <w:rsid w:val="00756F0D"/>
    <w:rsid w:val="00757846"/>
    <w:rsid w:val="0076161E"/>
    <w:rsid w:val="00765249"/>
    <w:rsid w:val="00766FE1"/>
    <w:rsid w:val="007703CF"/>
    <w:rsid w:val="00770E11"/>
    <w:rsid w:val="00771D7B"/>
    <w:rsid w:val="0077757B"/>
    <w:rsid w:val="007816AA"/>
    <w:rsid w:val="00782ED3"/>
    <w:rsid w:val="00783006"/>
    <w:rsid w:val="00784567"/>
    <w:rsid w:val="00786403"/>
    <w:rsid w:val="00796543"/>
    <w:rsid w:val="007A12B4"/>
    <w:rsid w:val="007A1A9B"/>
    <w:rsid w:val="007A31D3"/>
    <w:rsid w:val="007A3BC1"/>
    <w:rsid w:val="007A58F2"/>
    <w:rsid w:val="007A65EB"/>
    <w:rsid w:val="007A72DA"/>
    <w:rsid w:val="007A7D4E"/>
    <w:rsid w:val="007B112E"/>
    <w:rsid w:val="007B268E"/>
    <w:rsid w:val="007B2E8C"/>
    <w:rsid w:val="007B5352"/>
    <w:rsid w:val="007B7452"/>
    <w:rsid w:val="007C1CE9"/>
    <w:rsid w:val="007C203A"/>
    <w:rsid w:val="007C486F"/>
    <w:rsid w:val="007D0320"/>
    <w:rsid w:val="007D1088"/>
    <w:rsid w:val="007D65C0"/>
    <w:rsid w:val="007D7F22"/>
    <w:rsid w:val="007E2BCB"/>
    <w:rsid w:val="007E31CC"/>
    <w:rsid w:val="007E66D9"/>
    <w:rsid w:val="007F12FC"/>
    <w:rsid w:val="007F3226"/>
    <w:rsid w:val="007F393C"/>
    <w:rsid w:val="007F4816"/>
    <w:rsid w:val="0080376E"/>
    <w:rsid w:val="008065A1"/>
    <w:rsid w:val="00807E61"/>
    <w:rsid w:val="008100B7"/>
    <w:rsid w:val="00816BA8"/>
    <w:rsid w:val="00817195"/>
    <w:rsid w:val="00820C18"/>
    <w:rsid w:val="008233CE"/>
    <w:rsid w:val="0082431D"/>
    <w:rsid w:val="00831985"/>
    <w:rsid w:val="0083248D"/>
    <w:rsid w:val="00836926"/>
    <w:rsid w:val="00836EE3"/>
    <w:rsid w:val="008378CF"/>
    <w:rsid w:val="00837ACC"/>
    <w:rsid w:val="00840FCB"/>
    <w:rsid w:val="008419D3"/>
    <w:rsid w:val="008420F6"/>
    <w:rsid w:val="008425EF"/>
    <w:rsid w:val="008464F0"/>
    <w:rsid w:val="008474BE"/>
    <w:rsid w:val="008476D0"/>
    <w:rsid w:val="00850C22"/>
    <w:rsid w:val="00850EE5"/>
    <w:rsid w:val="008511AF"/>
    <w:rsid w:val="008514E1"/>
    <w:rsid w:val="008517AD"/>
    <w:rsid w:val="00852ABD"/>
    <w:rsid w:val="00856FEE"/>
    <w:rsid w:val="008619D2"/>
    <w:rsid w:val="008630F4"/>
    <w:rsid w:val="00864077"/>
    <w:rsid w:val="008646F7"/>
    <w:rsid w:val="008717A5"/>
    <w:rsid w:val="00876C3C"/>
    <w:rsid w:val="0087706E"/>
    <w:rsid w:val="00877404"/>
    <w:rsid w:val="00882629"/>
    <w:rsid w:val="008836CF"/>
    <w:rsid w:val="00887B23"/>
    <w:rsid w:val="0089237C"/>
    <w:rsid w:val="008976F2"/>
    <w:rsid w:val="00897B76"/>
    <w:rsid w:val="008A0B60"/>
    <w:rsid w:val="008A19DF"/>
    <w:rsid w:val="008A2A7E"/>
    <w:rsid w:val="008A2E8D"/>
    <w:rsid w:val="008A44B0"/>
    <w:rsid w:val="008A4AA9"/>
    <w:rsid w:val="008B3059"/>
    <w:rsid w:val="008B4CCC"/>
    <w:rsid w:val="008B4D5E"/>
    <w:rsid w:val="008C17DB"/>
    <w:rsid w:val="008C1B30"/>
    <w:rsid w:val="008C2438"/>
    <w:rsid w:val="008C28D7"/>
    <w:rsid w:val="008C4B38"/>
    <w:rsid w:val="008C5608"/>
    <w:rsid w:val="008C71A5"/>
    <w:rsid w:val="008D3A38"/>
    <w:rsid w:val="008D64FA"/>
    <w:rsid w:val="008E036E"/>
    <w:rsid w:val="008E156E"/>
    <w:rsid w:val="008E6892"/>
    <w:rsid w:val="008E71A9"/>
    <w:rsid w:val="008F089C"/>
    <w:rsid w:val="008F4451"/>
    <w:rsid w:val="008F4CB9"/>
    <w:rsid w:val="008F6FDB"/>
    <w:rsid w:val="009000F6"/>
    <w:rsid w:val="00902692"/>
    <w:rsid w:val="009031F1"/>
    <w:rsid w:val="00904877"/>
    <w:rsid w:val="009056F2"/>
    <w:rsid w:val="009072CE"/>
    <w:rsid w:val="00910278"/>
    <w:rsid w:val="009103D8"/>
    <w:rsid w:val="00911961"/>
    <w:rsid w:val="00912A1E"/>
    <w:rsid w:val="0091627C"/>
    <w:rsid w:val="00917B45"/>
    <w:rsid w:val="00922EDC"/>
    <w:rsid w:val="00924E2D"/>
    <w:rsid w:val="00931CEB"/>
    <w:rsid w:val="009321BB"/>
    <w:rsid w:val="009322B8"/>
    <w:rsid w:val="00934309"/>
    <w:rsid w:val="009354AB"/>
    <w:rsid w:val="0094093B"/>
    <w:rsid w:val="00942919"/>
    <w:rsid w:val="00944827"/>
    <w:rsid w:val="00945CD2"/>
    <w:rsid w:val="00947175"/>
    <w:rsid w:val="009510AB"/>
    <w:rsid w:val="00951CA8"/>
    <w:rsid w:val="0095635E"/>
    <w:rsid w:val="0095757C"/>
    <w:rsid w:val="00957AA2"/>
    <w:rsid w:val="00957E59"/>
    <w:rsid w:val="00960BA9"/>
    <w:rsid w:val="00961E80"/>
    <w:rsid w:val="00965FB1"/>
    <w:rsid w:val="009672D0"/>
    <w:rsid w:val="00967994"/>
    <w:rsid w:val="0097262E"/>
    <w:rsid w:val="0097499B"/>
    <w:rsid w:val="00974F35"/>
    <w:rsid w:val="00975ED4"/>
    <w:rsid w:val="0097610A"/>
    <w:rsid w:val="00977851"/>
    <w:rsid w:val="00977CEF"/>
    <w:rsid w:val="00981D69"/>
    <w:rsid w:val="00982C4F"/>
    <w:rsid w:val="00985AD6"/>
    <w:rsid w:val="00986994"/>
    <w:rsid w:val="0098744A"/>
    <w:rsid w:val="009874C2"/>
    <w:rsid w:val="00987B51"/>
    <w:rsid w:val="00992503"/>
    <w:rsid w:val="009A219A"/>
    <w:rsid w:val="009A6AE6"/>
    <w:rsid w:val="009B16BC"/>
    <w:rsid w:val="009B4379"/>
    <w:rsid w:val="009B4CC3"/>
    <w:rsid w:val="009B5CC1"/>
    <w:rsid w:val="009B62B6"/>
    <w:rsid w:val="009C0632"/>
    <w:rsid w:val="009C0B64"/>
    <w:rsid w:val="009C0DCA"/>
    <w:rsid w:val="009C0E89"/>
    <w:rsid w:val="009C163F"/>
    <w:rsid w:val="009C41C4"/>
    <w:rsid w:val="009C4AF4"/>
    <w:rsid w:val="009C5285"/>
    <w:rsid w:val="009C5CE1"/>
    <w:rsid w:val="009C5ED9"/>
    <w:rsid w:val="009C7E36"/>
    <w:rsid w:val="009D007D"/>
    <w:rsid w:val="009D11E6"/>
    <w:rsid w:val="009D7D3E"/>
    <w:rsid w:val="009E1F37"/>
    <w:rsid w:val="009E5849"/>
    <w:rsid w:val="009F053C"/>
    <w:rsid w:val="009F156F"/>
    <w:rsid w:val="009F4F54"/>
    <w:rsid w:val="009F5EA7"/>
    <w:rsid w:val="009F6397"/>
    <w:rsid w:val="00A00062"/>
    <w:rsid w:val="00A00A80"/>
    <w:rsid w:val="00A00D73"/>
    <w:rsid w:val="00A01A32"/>
    <w:rsid w:val="00A0746D"/>
    <w:rsid w:val="00A10D4E"/>
    <w:rsid w:val="00A12A6F"/>
    <w:rsid w:val="00A1392F"/>
    <w:rsid w:val="00A14A2B"/>
    <w:rsid w:val="00A14D0B"/>
    <w:rsid w:val="00A15EEB"/>
    <w:rsid w:val="00A16E89"/>
    <w:rsid w:val="00A22B38"/>
    <w:rsid w:val="00A24254"/>
    <w:rsid w:val="00A26BD5"/>
    <w:rsid w:val="00A307DB"/>
    <w:rsid w:val="00A338F5"/>
    <w:rsid w:val="00A35903"/>
    <w:rsid w:val="00A3783D"/>
    <w:rsid w:val="00A40E67"/>
    <w:rsid w:val="00A41036"/>
    <w:rsid w:val="00A41B48"/>
    <w:rsid w:val="00A4380D"/>
    <w:rsid w:val="00A43EE6"/>
    <w:rsid w:val="00A469B8"/>
    <w:rsid w:val="00A478B9"/>
    <w:rsid w:val="00A509E8"/>
    <w:rsid w:val="00A50B03"/>
    <w:rsid w:val="00A50F62"/>
    <w:rsid w:val="00A51AF5"/>
    <w:rsid w:val="00A544DB"/>
    <w:rsid w:val="00A54EB4"/>
    <w:rsid w:val="00A54F1E"/>
    <w:rsid w:val="00A5549C"/>
    <w:rsid w:val="00A6040E"/>
    <w:rsid w:val="00A60C1C"/>
    <w:rsid w:val="00A62461"/>
    <w:rsid w:val="00A629B6"/>
    <w:rsid w:val="00A63E72"/>
    <w:rsid w:val="00A71263"/>
    <w:rsid w:val="00A7225F"/>
    <w:rsid w:val="00A73A3A"/>
    <w:rsid w:val="00A74A61"/>
    <w:rsid w:val="00A766FB"/>
    <w:rsid w:val="00A80ED5"/>
    <w:rsid w:val="00A87F13"/>
    <w:rsid w:val="00A9093E"/>
    <w:rsid w:val="00A92BC9"/>
    <w:rsid w:val="00A95740"/>
    <w:rsid w:val="00A95F2C"/>
    <w:rsid w:val="00A961A4"/>
    <w:rsid w:val="00AA5678"/>
    <w:rsid w:val="00AA59CE"/>
    <w:rsid w:val="00AB127A"/>
    <w:rsid w:val="00AB2511"/>
    <w:rsid w:val="00AB4C6E"/>
    <w:rsid w:val="00AB554F"/>
    <w:rsid w:val="00AB5652"/>
    <w:rsid w:val="00AB63E8"/>
    <w:rsid w:val="00AB7DCD"/>
    <w:rsid w:val="00AB7EFA"/>
    <w:rsid w:val="00AC016A"/>
    <w:rsid w:val="00AC0CF9"/>
    <w:rsid w:val="00AC3BEF"/>
    <w:rsid w:val="00AC4FDD"/>
    <w:rsid w:val="00AC53B6"/>
    <w:rsid w:val="00AC5663"/>
    <w:rsid w:val="00AC5A09"/>
    <w:rsid w:val="00AC72F5"/>
    <w:rsid w:val="00AC767B"/>
    <w:rsid w:val="00AC7E7B"/>
    <w:rsid w:val="00AD380C"/>
    <w:rsid w:val="00AD5BCD"/>
    <w:rsid w:val="00AD68C8"/>
    <w:rsid w:val="00AE0B3C"/>
    <w:rsid w:val="00AE4905"/>
    <w:rsid w:val="00AE7092"/>
    <w:rsid w:val="00AF10E8"/>
    <w:rsid w:val="00AF165F"/>
    <w:rsid w:val="00AF47DB"/>
    <w:rsid w:val="00AF48CA"/>
    <w:rsid w:val="00AF4B0A"/>
    <w:rsid w:val="00AF4B22"/>
    <w:rsid w:val="00AF7F89"/>
    <w:rsid w:val="00B05457"/>
    <w:rsid w:val="00B05DA3"/>
    <w:rsid w:val="00B0691B"/>
    <w:rsid w:val="00B10FED"/>
    <w:rsid w:val="00B12A0E"/>
    <w:rsid w:val="00B12E1E"/>
    <w:rsid w:val="00B15FCB"/>
    <w:rsid w:val="00B172BB"/>
    <w:rsid w:val="00B203F1"/>
    <w:rsid w:val="00B26413"/>
    <w:rsid w:val="00B3077D"/>
    <w:rsid w:val="00B34E72"/>
    <w:rsid w:val="00B36972"/>
    <w:rsid w:val="00B36CC5"/>
    <w:rsid w:val="00B403A1"/>
    <w:rsid w:val="00B408E7"/>
    <w:rsid w:val="00B41D3A"/>
    <w:rsid w:val="00B42084"/>
    <w:rsid w:val="00B4705E"/>
    <w:rsid w:val="00B51823"/>
    <w:rsid w:val="00B5254A"/>
    <w:rsid w:val="00B60650"/>
    <w:rsid w:val="00B61E42"/>
    <w:rsid w:val="00B62FC2"/>
    <w:rsid w:val="00B63A0B"/>
    <w:rsid w:val="00B63FCC"/>
    <w:rsid w:val="00B70147"/>
    <w:rsid w:val="00B70769"/>
    <w:rsid w:val="00B71B11"/>
    <w:rsid w:val="00B73728"/>
    <w:rsid w:val="00B76A67"/>
    <w:rsid w:val="00B80BBB"/>
    <w:rsid w:val="00B822A1"/>
    <w:rsid w:val="00B82437"/>
    <w:rsid w:val="00B82471"/>
    <w:rsid w:val="00B826CF"/>
    <w:rsid w:val="00B83634"/>
    <w:rsid w:val="00B83A2E"/>
    <w:rsid w:val="00B85B3B"/>
    <w:rsid w:val="00B87000"/>
    <w:rsid w:val="00B93869"/>
    <w:rsid w:val="00B9496D"/>
    <w:rsid w:val="00B94AA2"/>
    <w:rsid w:val="00B94E87"/>
    <w:rsid w:val="00B95C4D"/>
    <w:rsid w:val="00B973E2"/>
    <w:rsid w:val="00BA0182"/>
    <w:rsid w:val="00BA026A"/>
    <w:rsid w:val="00BA0F29"/>
    <w:rsid w:val="00BA106E"/>
    <w:rsid w:val="00BA1E1D"/>
    <w:rsid w:val="00BA2F45"/>
    <w:rsid w:val="00BA45C9"/>
    <w:rsid w:val="00BA5D0F"/>
    <w:rsid w:val="00BA7904"/>
    <w:rsid w:val="00BB38CB"/>
    <w:rsid w:val="00BB3966"/>
    <w:rsid w:val="00BB5520"/>
    <w:rsid w:val="00BC0D68"/>
    <w:rsid w:val="00BC2174"/>
    <w:rsid w:val="00BC2F88"/>
    <w:rsid w:val="00BC4DBD"/>
    <w:rsid w:val="00BC4E50"/>
    <w:rsid w:val="00BC6F52"/>
    <w:rsid w:val="00BC721F"/>
    <w:rsid w:val="00BD0328"/>
    <w:rsid w:val="00BD032C"/>
    <w:rsid w:val="00BD09A7"/>
    <w:rsid w:val="00BD1789"/>
    <w:rsid w:val="00BD384C"/>
    <w:rsid w:val="00BD42E0"/>
    <w:rsid w:val="00BD544A"/>
    <w:rsid w:val="00BD634A"/>
    <w:rsid w:val="00BE1823"/>
    <w:rsid w:val="00BE3691"/>
    <w:rsid w:val="00BE4A33"/>
    <w:rsid w:val="00BE4DCC"/>
    <w:rsid w:val="00BF162C"/>
    <w:rsid w:val="00BF281B"/>
    <w:rsid w:val="00BF4D1F"/>
    <w:rsid w:val="00BF5BCD"/>
    <w:rsid w:val="00BF7D8B"/>
    <w:rsid w:val="00C04A98"/>
    <w:rsid w:val="00C04E36"/>
    <w:rsid w:val="00C0556A"/>
    <w:rsid w:val="00C07880"/>
    <w:rsid w:val="00C144F8"/>
    <w:rsid w:val="00C21D0F"/>
    <w:rsid w:val="00C23442"/>
    <w:rsid w:val="00C23551"/>
    <w:rsid w:val="00C3223B"/>
    <w:rsid w:val="00C34A5A"/>
    <w:rsid w:val="00C34BA2"/>
    <w:rsid w:val="00C35378"/>
    <w:rsid w:val="00C356FC"/>
    <w:rsid w:val="00C35883"/>
    <w:rsid w:val="00C40CA0"/>
    <w:rsid w:val="00C47049"/>
    <w:rsid w:val="00C475B6"/>
    <w:rsid w:val="00C508BF"/>
    <w:rsid w:val="00C51C41"/>
    <w:rsid w:val="00C524D6"/>
    <w:rsid w:val="00C52D27"/>
    <w:rsid w:val="00C55000"/>
    <w:rsid w:val="00C565DD"/>
    <w:rsid w:val="00C575A7"/>
    <w:rsid w:val="00C579B4"/>
    <w:rsid w:val="00C619A3"/>
    <w:rsid w:val="00C620E8"/>
    <w:rsid w:val="00C63378"/>
    <w:rsid w:val="00C650DD"/>
    <w:rsid w:val="00C7009F"/>
    <w:rsid w:val="00C70558"/>
    <w:rsid w:val="00C7128A"/>
    <w:rsid w:val="00C71DAA"/>
    <w:rsid w:val="00C733F0"/>
    <w:rsid w:val="00C735FA"/>
    <w:rsid w:val="00C74580"/>
    <w:rsid w:val="00C75242"/>
    <w:rsid w:val="00C7557B"/>
    <w:rsid w:val="00C770C6"/>
    <w:rsid w:val="00C7779D"/>
    <w:rsid w:val="00C81906"/>
    <w:rsid w:val="00C833BE"/>
    <w:rsid w:val="00C837FD"/>
    <w:rsid w:val="00C8757C"/>
    <w:rsid w:val="00C9235A"/>
    <w:rsid w:val="00C94586"/>
    <w:rsid w:val="00C95A3C"/>
    <w:rsid w:val="00CA2B24"/>
    <w:rsid w:val="00CB01F7"/>
    <w:rsid w:val="00CB2123"/>
    <w:rsid w:val="00CB2280"/>
    <w:rsid w:val="00CB2EAD"/>
    <w:rsid w:val="00CB4852"/>
    <w:rsid w:val="00CB5E2B"/>
    <w:rsid w:val="00CB60B6"/>
    <w:rsid w:val="00CB6526"/>
    <w:rsid w:val="00CB7ED6"/>
    <w:rsid w:val="00CC2E74"/>
    <w:rsid w:val="00CC3D02"/>
    <w:rsid w:val="00CC463C"/>
    <w:rsid w:val="00CC6181"/>
    <w:rsid w:val="00CD3CA9"/>
    <w:rsid w:val="00CD62FA"/>
    <w:rsid w:val="00CD64BE"/>
    <w:rsid w:val="00CE5185"/>
    <w:rsid w:val="00CF63A4"/>
    <w:rsid w:val="00CF79F5"/>
    <w:rsid w:val="00D002E0"/>
    <w:rsid w:val="00D00EE3"/>
    <w:rsid w:val="00D029E9"/>
    <w:rsid w:val="00D02E04"/>
    <w:rsid w:val="00D03B6B"/>
    <w:rsid w:val="00D04D27"/>
    <w:rsid w:val="00D05887"/>
    <w:rsid w:val="00D05E6B"/>
    <w:rsid w:val="00D072BD"/>
    <w:rsid w:val="00D10608"/>
    <w:rsid w:val="00D110B2"/>
    <w:rsid w:val="00D116C9"/>
    <w:rsid w:val="00D12D88"/>
    <w:rsid w:val="00D12F2E"/>
    <w:rsid w:val="00D14A8C"/>
    <w:rsid w:val="00D168BD"/>
    <w:rsid w:val="00D175F3"/>
    <w:rsid w:val="00D2073D"/>
    <w:rsid w:val="00D227A8"/>
    <w:rsid w:val="00D22CA0"/>
    <w:rsid w:val="00D35FA3"/>
    <w:rsid w:val="00D377EA"/>
    <w:rsid w:val="00D432F9"/>
    <w:rsid w:val="00D43A8B"/>
    <w:rsid w:val="00D43CCE"/>
    <w:rsid w:val="00D4705A"/>
    <w:rsid w:val="00D54DA2"/>
    <w:rsid w:val="00D557AD"/>
    <w:rsid w:val="00D557B6"/>
    <w:rsid w:val="00D55BAD"/>
    <w:rsid w:val="00D6136A"/>
    <w:rsid w:val="00D61C0B"/>
    <w:rsid w:val="00D650DE"/>
    <w:rsid w:val="00D70874"/>
    <w:rsid w:val="00D71C67"/>
    <w:rsid w:val="00D73810"/>
    <w:rsid w:val="00D741E8"/>
    <w:rsid w:val="00D7518A"/>
    <w:rsid w:val="00D809B0"/>
    <w:rsid w:val="00D82409"/>
    <w:rsid w:val="00D830F2"/>
    <w:rsid w:val="00D83433"/>
    <w:rsid w:val="00D90AF5"/>
    <w:rsid w:val="00D92704"/>
    <w:rsid w:val="00D929E7"/>
    <w:rsid w:val="00D92B21"/>
    <w:rsid w:val="00D959EA"/>
    <w:rsid w:val="00D96B32"/>
    <w:rsid w:val="00DA01E7"/>
    <w:rsid w:val="00DA249E"/>
    <w:rsid w:val="00DA2EE4"/>
    <w:rsid w:val="00DA4D0B"/>
    <w:rsid w:val="00DA5AC8"/>
    <w:rsid w:val="00DB0231"/>
    <w:rsid w:val="00DB063A"/>
    <w:rsid w:val="00DB0F8B"/>
    <w:rsid w:val="00DB0F9D"/>
    <w:rsid w:val="00DB23A7"/>
    <w:rsid w:val="00DB681D"/>
    <w:rsid w:val="00DC1A1A"/>
    <w:rsid w:val="00DC2422"/>
    <w:rsid w:val="00DC6AA5"/>
    <w:rsid w:val="00DD1A38"/>
    <w:rsid w:val="00DD1EFF"/>
    <w:rsid w:val="00DD4AFA"/>
    <w:rsid w:val="00DD5C90"/>
    <w:rsid w:val="00DD64C0"/>
    <w:rsid w:val="00DD65E6"/>
    <w:rsid w:val="00DE1BAD"/>
    <w:rsid w:val="00DE2C63"/>
    <w:rsid w:val="00DE33DF"/>
    <w:rsid w:val="00DE4801"/>
    <w:rsid w:val="00DE4E7E"/>
    <w:rsid w:val="00DE6912"/>
    <w:rsid w:val="00DE7075"/>
    <w:rsid w:val="00DE7775"/>
    <w:rsid w:val="00DE79EF"/>
    <w:rsid w:val="00DF3916"/>
    <w:rsid w:val="00DF3BDC"/>
    <w:rsid w:val="00DF4518"/>
    <w:rsid w:val="00DF6544"/>
    <w:rsid w:val="00E01E69"/>
    <w:rsid w:val="00E02009"/>
    <w:rsid w:val="00E02F64"/>
    <w:rsid w:val="00E06C90"/>
    <w:rsid w:val="00E06CFF"/>
    <w:rsid w:val="00E07A30"/>
    <w:rsid w:val="00E21C3F"/>
    <w:rsid w:val="00E23C89"/>
    <w:rsid w:val="00E25BA3"/>
    <w:rsid w:val="00E268D6"/>
    <w:rsid w:val="00E30860"/>
    <w:rsid w:val="00E3155C"/>
    <w:rsid w:val="00E3342A"/>
    <w:rsid w:val="00E3621C"/>
    <w:rsid w:val="00E36302"/>
    <w:rsid w:val="00E36932"/>
    <w:rsid w:val="00E373A8"/>
    <w:rsid w:val="00E441CC"/>
    <w:rsid w:val="00E44707"/>
    <w:rsid w:val="00E44E68"/>
    <w:rsid w:val="00E4500F"/>
    <w:rsid w:val="00E4733A"/>
    <w:rsid w:val="00E53E90"/>
    <w:rsid w:val="00E53F7E"/>
    <w:rsid w:val="00E558D6"/>
    <w:rsid w:val="00E5662B"/>
    <w:rsid w:val="00E56CFB"/>
    <w:rsid w:val="00E604C2"/>
    <w:rsid w:val="00E60E97"/>
    <w:rsid w:val="00E6376D"/>
    <w:rsid w:val="00E670E1"/>
    <w:rsid w:val="00E70178"/>
    <w:rsid w:val="00E71B0B"/>
    <w:rsid w:val="00E723BD"/>
    <w:rsid w:val="00E90981"/>
    <w:rsid w:val="00E94C4E"/>
    <w:rsid w:val="00E95D0B"/>
    <w:rsid w:val="00E95FE2"/>
    <w:rsid w:val="00EA25FD"/>
    <w:rsid w:val="00EA39E5"/>
    <w:rsid w:val="00EA51A3"/>
    <w:rsid w:val="00EA6AF8"/>
    <w:rsid w:val="00EA7726"/>
    <w:rsid w:val="00EB131B"/>
    <w:rsid w:val="00EB59FA"/>
    <w:rsid w:val="00EB5E6B"/>
    <w:rsid w:val="00EB6D8B"/>
    <w:rsid w:val="00EB7360"/>
    <w:rsid w:val="00EC11C2"/>
    <w:rsid w:val="00EC1D01"/>
    <w:rsid w:val="00EC4B81"/>
    <w:rsid w:val="00EC7778"/>
    <w:rsid w:val="00ED2DFB"/>
    <w:rsid w:val="00ED50AE"/>
    <w:rsid w:val="00ED5926"/>
    <w:rsid w:val="00ED638F"/>
    <w:rsid w:val="00ED69D4"/>
    <w:rsid w:val="00EE0D84"/>
    <w:rsid w:val="00EE65F7"/>
    <w:rsid w:val="00EE6A21"/>
    <w:rsid w:val="00EE7D87"/>
    <w:rsid w:val="00EF02A7"/>
    <w:rsid w:val="00EF073C"/>
    <w:rsid w:val="00EF3B40"/>
    <w:rsid w:val="00EF4F6A"/>
    <w:rsid w:val="00EF644C"/>
    <w:rsid w:val="00EF68CF"/>
    <w:rsid w:val="00F0208E"/>
    <w:rsid w:val="00F02919"/>
    <w:rsid w:val="00F03E31"/>
    <w:rsid w:val="00F072C4"/>
    <w:rsid w:val="00F1660F"/>
    <w:rsid w:val="00F16679"/>
    <w:rsid w:val="00F173B4"/>
    <w:rsid w:val="00F21F3A"/>
    <w:rsid w:val="00F31FD4"/>
    <w:rsid w:val="00F33D91"/>
    <w:rsid w:val="00F34CCE"/>
    <w:rsid w:val="00F350B7"/>
    <w:rsid w:val="00F37825"/>
    <w:rsid w:val="00F45E2A"/>
    <w:rsid w:val="00F46C22"/>
    <w:rsid w:val="00F47A31"/>
    <w:rsid w:val="00F50348"/>
    <w:rsid w:val="00F51C53"/>
    <w:rsid w:val="00F526DA"/>
    <w:rsid w:val="00F52EFB"/>
    <w:rsid w:val="00F530C9"/>
    <w:rsid w:val="00F534DD"/>
    <w:rsid w:val="00F53901"/>
    <w:rsid w:val="00F5405E"/>
    <w:rsid w:val="00F563FA"/>
    <w:rsid w:val="00F56D65"/>
    <w:rsid w:val="00F6181C"/>
    <w:rsid w:val="00F62850"/>
    <w:rsid w:val="00F659E3"/>
    <w:rsid w:val="00F67AA8"/>
    <w:rsid w:val="00F70C06"/>
    <w:rsid w:val="00F72173"/>
    <w:rsid w:val="00F72EF7"/>
    <w:rsid w:val="00F757F7"/>
    <w:rsid w:val="00F77434"/>
    <w:rsid w:val="00F81ABD"/>
    <w:rsid w:val="00F83010"/>
    <w:rsid w:val="00F83B7A"/>
    <w:rsid w:val="00F855A2"/>
    <w:rsid w:val="00F91C83"/>
    <w:rsid w:val="00F9286F"/>
    <w:rsid w:val="00F92870"/>
    <w:rsid w:val="00F92C37"/>
    <w:rsid w:val="00FA1F35"/>
    <w:rsid w:val="00FA33A6"/>
    <w:rsid w:val="00FA3859"/>
    <w:rsid w:val="00FA38AB"/>
    <w:rsid w:val="00FA5B58"/>
    <w:rsid w:val="00FB02D5"/>
    <w:rsid w:val="00FB054B"/>
    <w:rsid w:val="00FB14BB"/>
    <w:rsid w:val="00FB2A53"/>
    <w:rsid w:val="00FB4914"/>
    <w:rsid w:val="00FB65B6"/>
    <w:rsid w:val="00FC1AB4"/>
    <w:rsid w:val="00FC1E74"/>
    <w:rsid w:val="00FC6AFF"/>
    <w:rsid w:val="00FC6BDE"/>
    <w:rsid w:val="00FC7641"/>
    <w:rsid w:val="00FD056D"/>
    <w:rsid w:val="00FD1109"/>
    <w:rsid w:val="00FD333C"/>
    <w:rsid w:val="00FD5D14"/>
    <w:rsid w:val="00FD71AD"/>
    <w:rsid w:val="00FD72B9"/>
    <w:rsid w:val="00FE250B"/>
    <w:rsid w:val="00FE51D0"/>
    <w:rsid w:val="00FE6520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paragraph" w:styleId="NormalWeb">
    <w:name w:val="Normal (Web)"/>
    <w:basedOn w:val="Normal"/>
    <w:uiPriority w:val="99"/>
    <w:semiHidden/>
    <w:rsid w:val="00177597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628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850"/>
    <w:rPr>
      <w:rFonts w:cs="Times New Roman (Body CS)"/>
      <w:kern w:val="22"/>
      <w:sz w:val="20"/>
      <w:szCs w:val="20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F6285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A5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9E8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9E8"/>
    <w:rPr>
      <w:rFonts w:cs="Times New Roman (Body CS)"/>
      <w:b/>
      <w:bCs/>
      <w:kern w:val="22"/>
      <w:sz w:val="20"/>
      <w:szCs w:val="20"/>
      <w14:ligatures w14:val="standard"/>
    </w:rPr>
  </w:style>
  <w:style w:type="paragraph" w:customStyle="1" w:styleId="BulletKeyPoints">
    <w:name w:val="Bullet Key Points"/>
    <w:basedOn w:val="Normal"/>
    <w:uiPriority w:val="2"/>
    <w:qFormat/>
    <w:rsid w:val="00BC2174"/>
    <w:pPr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59904">
          <w:marLeft w:val="28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5.jpeg"/><Relationship Id="rId39" Type="http://schemas.openxmlformats.org/officeDocument/2006/relationships/hyperlink" Target="mailto:andrew.ball@rolls-roycemotorcars.com" TargetMode="External"/><Relationship Id="rId21" Type="http://schemas.openxmlformats.org/officeDocument/2006/relationships/image" Target="media/image11.jpeg"/><Relationship Id="rId34" Type="http://schemas.openxmlformats.org/officeDocument/2006/relationships/hyperlink" Target="https://www.youtube.com/user/RollsRoyceMotorCars" TargetMode="External"/><Relationship Id="rId42" Type="http://schemas.openxmlformats.org/officeDocument/2006/relationships/hyperlink" Target="mailto:Marius.Tegneby@rolls-roycemotorcars.com" TargetMode="External"/><Relationship Id="rId47" Type="http://schemas.openxmlformats.org/officeDocument/2006/relationships/hyperlink" Target="mailto:frank.tiemann@rolls-roycemotorcars.com" TargetMode="External"/><Relationship Id="rId50" Type="http://schemas.openxmlformats.org/officeDocument/2006/relationships/hyperlink" Target="mailto:Yuki.Imamura@rolls-roycemotorcars.com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ess.rolls-roycemotorcars.com/rolls-royce-motor-cars-pressclub/article/detail/T0445947EN/rolls-royce-celebrates-sixty-years-of-goldfinger-with-exquisite-one-of-one-phantom-extended" TargetMode="External"/><Relationship Id="rId29" Type="http://schemas.openxmlformats.org/officeDocument/2006/relationships/image" Target="media/image17.jpeg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32" Type="http://schemas.openxmlformats.org/officeDocument/2006/relationships/hyperlink" Target="https://www.press.rolls-roycemotorcars.com/rolls-royce-motor-cars-pressclub" TargetMode="External"/><Relationship Id="rId37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40" Type="http://schemas.openxmlformats.org/officeDocument/2006/relationships/hyperlink" Target="mailto:Georgina.Cox@rolls-roycemotorcars.com" TargetMode="External"/><Relationship Id="rId45" Type="http://schemas.openxmlformats.org/officeDocument/2006/relationships/hyperlink" Target="mailto:gerry.spahn@rolls-roycemotorcarsna.com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hyperlink" Target="https://bit.ly/3XtQW7q" TargetMode="External"/><Relationship Id="rId44" Type="http://schemas.openxmlformats.org/officeDocument/2006/relationships/hyperlink" Target="mailto:Malika.Abdullaeva@partner.rolls-roycemotorcars.com" TargetMode="External"/><Relationship Id="rId52" Type="http://schemas.openxmlformats.org/officeDocument/2006/relationships/hyperlink" Target="mailto:isabel.matthews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/article/detail/T0444470EN/rolls-royce-presents-phantom-scintilla-private-collection:-a-tribute-to-the-spirit-of-ecstasy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press.rolls-roycemotorcars.com/rolls-royce-motor-cars-pressclub/article/detail/T0445345EN/rolls-royce-presents-spectre-lunaflair:-a-spellbinding-expression-of-bespoke" TargetMode="External"/><Relationship Id="rId27" Type="http://schemas.openxmlformats.org/officeDocument/2006/relationships/image" Target="media/image16.jpeg"/><Relationship Id="rId30" Type="http://schemas.openxmlformats.org/officeDocument/2006/relationships/image" Target="media/image18.jpeg"/><Relationship Id="rId35" Type="http://schemas.openxmlformats.org/officeDocument/2006/relationships/hyperlink" Target="https://www.instagram.com/rollsroycecars/" TargetMode="External"/><Relationship Id="rId43" Type="http://schemas.openxmlformats.org/officeDocument/2006/relationships/hyperlink" Target="mailto:luke.w.strudwick@rolls-roycemotorcars.com" TargetMode="External"/><Relationship Id="rId48" Type="http://schemas.openxmlformats.org/officeDocument/2006/relationships/hyperlink" Target="mailto:ruth.hilse@rolls-roycemotorcars.co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press.rolls-roycemotorcars.com/rolls-royce-motor-cars-pressclub/article/detail/T0444470EN/rolls-royce-presents-phantom-scintilla-private-collection:-a-tribute-to-the-spirit-of-ecstasy" TargetMode="External"/><Relationship Id="rId51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33" Type="http://schemas.openxmlformats.org/officeDocument/2006/relationships/hyperlink" Target="https://www.linkedin.com/company/rolls-royce-motor-cars/" TargetMode="External"/><Relationship Id="rId38" Type="http://schemas.openxmlformats.org/officeDocument/2006/relationships/hyperlink" Target="mailto:emma.begley@rolls-roycemotorcars.com" TargetMode="External"/><Relationship Id="rId46" Type="http://schemas.openxmlformats.org/officeDocument/2006/relationships/hyperlink" Target="mailto:Juliana.Tan@rolls-roycemotorcars.com" TargetMode="External"/><Relationship Id="rId20" Type="http://schemas.openxmlformats.org/officeDocument/2006/relationships/image" Target="media/image10.jpeg"/><Relationship Id="rId41" Type="http://schemas.openxmlformats.org/officeDocument/2006/relationships/hyperlink" Target="mailto:Katie.Sherman@rolls-roycemotorcars.com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hyperlink" Target="https://www.press.rolls-roycemotorcars.com/rolls-royce-motor-cars-pressclub/article/detail/T0439489EN/rolls-royce-year-of-the-dragon%E2%80%99-bespoke-commissions:-an-international-celebration-of-chinese-culture" TargetMode="External"/><Relationship Id="rId36" Type="http://schemas.openxmlformats.org/officeDocument/2006/relationships/hyperlink" Target="https://www.facebook.com/rollsroycemotorcars" TargetMode="External"/><Relationship Id="rId49" Type="http://schemas.openxmlformats.org/officeDocument/2006/relationships/hyperlink" Target="mailto:Ou.Sun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F7325-FDB3-0841-82EE-FC38200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9</Pages>
  <Words>2158</Words>
  <Characters>12307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2024-12-18T17:35:00Z</dcterms:created>
  <dcterms:modified xsi:type="dcterms:W3CDTF">2024-12-19T11:32:00Z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2024-11-25T09:52:30Z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8638a21a-8b68-4bc0-90ea-11bc6245649e</vt:lpwstr>
  </property>
  <property fmtid="{D5CDD505-2E9C-101B-9397-08002B2CF9AE}" pid="8" name="MSIP_Label_c2601314-b878-4900-a263-6d04f23371fa_ContentBits">
    <vt:lpwstr>0</vt:lpwstr>
  </property>
</Properties>
</file>